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172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color w:val="1f1f1f"/>
          <w:rtl w:val="0"/>
        </w:rPr>
        <w:t xml:space="preserve">香港市場におけるＳＮＳによる情報発信業務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委託に係る企画提案競技参加資格確認申請書を提出しましたが、都合により辞退します。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 w:val="1"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 w:val="1"/>
    <w:rPr>
      <w:vertAlign w:val="superscript"/>
    </w:rPr>
  </w:style>
  <w:style w:type="character" w:styleId="ac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05MevEO0tCjKJs4j7J6SCvkyQ==">CgMxLjA4AHIhMVpwUXdLbWs3ZlFqQmtYRjN3QWVHRFhEWkxBdVJKbzNz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2017-07-06T05:51:00Z</dcterms:created>
  <dc:creator>windows xp</dc:creator>
</cp:coreProperties>
</file>