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令和　年　月　日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秋田県知事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3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共同企業体の名称</w:t>
      </w:r>
    </w:p>
    <w:p w:rsidR="00000000" w:rsidDel="00000000" w:rsidP="00000000" w:rsidRDefault="00000000" w:rsidRPr="00000000" w14:paraId="00000007">
      <w:pPr>
        <w:ind w:left="4535.433070866142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構成員（代表者）の所在地</w:t>
      </w:r>
    </w:p>
    <w:p w:rsidR="00000000" w:rsidDel="00000000" w:rsidP="00000000" w:rsidRDefault="00000000" w:rsidRPr="00000000" w14:paraId="00000008">
      <w:pPr>
        <w:ind w:left="4535.433070866142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商号又は名称</w:t>
      </w:r>
    </w:p>
    <w:p w:rsidR="00000000" w:rsidDel="00000000" w:rsidP="00000000" w:rsidRDefault="00000000" w:rsidRPr="00000000" w14:paraId="00000009">
      <w:pPr>
        <w:ind w:left="4535.433070866142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代表者職氏名</w:t>
      </w:r>
    </w:p>
    <w:p w:rsidR="00000000" w:rsidDel="00000000" w:rsidP="00000000" w:rsidRDefault="00000000" w:rsidRPr="00000000" w14:paraId="0000000A">
      <w:pPr>
        <w:ind w:left="4535.43307086614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4535.433070866142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構成員の所在地</w:t>
      </w:r>
    </w:p>
    <w:p w:rsidR="00000000" w:rsidDel="00000000" w:rsidP="00000000" w:rsidRDefault="00000000" w:rsidRPr="00000000" w14:paraId="0000000C">
      <w:pPr>
        <w:ind w:left="4535.433070866142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商号又は名称</w:t>
      </w:r>
    </w:p>
    <w:p w:rsidR="00000000" w:rsidDel="00000000" w:rsidP="00000000" w:rsidRDefault="00000000" w:rsidRPr="00000000" w14:paraId="0000000D">
      <w:pPr>
        <w:ind w:left="4535.433070866142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代表者職氏名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共同企業体結成届</w:t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秋田県が実施する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秋田県LED照明設備切替促進事業に連携パートナーとして参加するため、共同企業体協定書（任意様式）を添えて、届け出ます。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様式６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