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　様式第５号（第１２条関係）</w:t>
      </w:r>
    </w:p>
    <w:tbl>
      <w:tblPr>
        <w:tblStyle w:val="11"/>
        <w:tblW w:w="9527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527"/>
      </w:tblGrid>
      <w:tr>
        <w:trPr>
          <w:trHeight w:val="13262" w:hRule="atLeast"/>
        </w:trPr>
        <w:tc>
          <w:tcPr>
            <w:tcW w:w="9527" w:type="dxa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kern w:val="0"/>
                <w:sz w:val="32"/>
              </w:rPr>
            </w:pPr>
            <w:r>
              <w:rPr>
                <w:rFonts w:hint="eastAsia" w:ascii="Century" w:hAnsi="Century" w:eastAsia="ＭＳ 明朝"/>
                <w:kern w:val="0"/>
                <w:sz w:val="32"/>
              </w:rPr>
              <w:t>奨励金交付申請書</w:t>
            </w:r>
          </w:p>
          <w:p>
            <w:pPr>
              <w:pStyle w:val="0"/>
              <w:wordWrap w:val="0"/>
              <w:jc w:val="righ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令和　　年　　月　　日　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ind w:left="17" w:leftChars="8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（あて先）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秋田県環日本海交流推進協議会会長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　　　　　　　　　　　　　　　　　　（被奨励事業者）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　　　　　　　　　　　　　　　　　　　所在地　〒　　　　　　　　　　　　　　　　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　　　　　　　　　　　　　　　　　　　名　称　　　　　　　　　　　　　　　　　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　　　　　　　　　　　　　　　　　　　代表者</w:t>
            </w:r>
            <w:r>
              <w:rPr>
                <w:rFonts w:hint="eastAsia" w:ascii="Century" w:hAnsi="Century" w:eastAsia="ＭＳ 明朝"/>
                <w:kern w:val="0"/>
              </w:rPr>
              <w:t xml:space="preserve"> </w:t>
            </w:r>
            <w:r>
              <w:rPr>
                <w:rFonts w:hint="eastAsia" w:ascii="Century" w:hAnsi="Century" w:eastAsia="ＭＳ 明朝"/>
                <w:kern w:val="0"/>
              </w:rPr>
              <w:t>職・氏名　　　　　　　　　　　　　　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ind w:left="214" w:leftChars="10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令和　　年　月　日付け</w:t>
            </w:r>
            <w:bookmarkStart w:id="0" w:name="_GoBack"/>
            <w:bookmarkEnd w:id="0"/>
            <w:r>
              <w:rPr>
                <w:rFonts w:hint="eastAsia" w:ascii="Century" w:hAnsi="Century" w:eastAsia="ＭＳ 明朝"/>
                <w:kern w:val="0"/>
              </w:rPr>
              <w:t>環日本海経　　－　　で内示を受けた秋田港利用促進奨励金について、奨励事業の実績が確定しましたので、交付要綱第１２条第１項の規定により交付申請します。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</w:t>
            </w:r>
            <w:r>
              <w:rPr>
                <w:rFonts w:hint="eastAsia"/>
                <w:kern w:val="0"/>
              </w:rPr>
              <w:t>１．交付申請額</w:t>
            </w:r>
            <w:r>
              <w:rPr>
                <w:rFonts w:hint="eastAsia" w:ascii="Century" w:hAnsi="Century" w:eastAsia="ＭＳ 明朝"/>
                <w:kern w:val="0"/>
              </w:rPr>
              <w:t>　　</w:t>
            </w:r>
            <w:r>
              <w:rPr>
                <w:rFonts w:hint="eastAsia" w:ascii="Century" w:hAnsi="Century" w:eastAsia="ＭＳ 明朝"/>
                <w:kern w:val="0"/>
                <w:u w:val="thick" w:color="auto"/>
              </w:rPr>
              <w:t>　　　　　　　　　　　円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ind w:left="214" w:leftChars="10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/>
                <w:kern w:val="0"/>
              </w:rPr>
              <w:t>２．</w:t>
            </w:r>
            <w:r>
              <w:rPr>
                <w:rFonts w:hint="eastAsia"/>
                <w:spacing w:val="38"/>
                <w:kern w:val="0"/>
                <w:fitText w:val="1071" w:id="1"/>
              </w:rPr>
              <w:t>実施期</w:t>
            </w:r>
            <w:r>
              <w:rPr>
                <w:rFonts w:hint="eastAsia"/>
                <w:spacing w:val="1"/>
                <w:kern w:val="0"/>
                <w:fitText w:val="1071" w:id="1"/>
              </w:rPr>
              <w:t>間</w:t>
            </w:r>
            <w:r>
              <w:rPr>
                <w:rFonts w:hint="eastAsia" w:ascii="Century" w:hAnsi="Century" w:eastAsia="ＭＳ 明朝"/>
                <w:kern w:val="0"/>
              </w:rPr>
              <w:t>　　令和　　</w:t>
            </w:r>
            <w:r>
              <w:rPr>
                <w:rFonts w:hint="default" w:ascii="Century" w:hAnsi="Century" w:eastAsia="ＭＳ 明朝"/>
                <w:kern w:val="0"/>
              </w:rPr>
              <w:t>年　</w:t>
            </w:r>
            <w:r>
              <w:rPr>
                <w:rFonts w:hint="eastAsia" w:ascii="Century" w:hAnsi="Century" w:eastAsia="ＭＳ 明朝"/>
                <w:kern w:val="0"/>
              </w:rPr>
              <w:t>　</w:t>
            </w:r>
            <w:r>
              <w:rPr>
                <w:rFonts w:hint="default" w:ascii="Century" w:hAnsi="Century" w:eastAsia="ＭＳ 明朝"/>
                <w:kern w:val="0"/>
              </w:rPr>
              <w:t>月　</w:t>
            </w:r>
            <w:r>
              <w:rPr>
                <w:rFonts w:hint="eastAsia" w:ascii="Century" w:hAnsi="Century" w:eastAsia="ＭＳ 明朝"/>
                <w:kern w:val="0"/>
              </w:rPr>
              <w:t>　日　～令和　　</w:t>
            </w:r>
            <w:r>
              <w:rPr>
                <w:rFonts w:hint="default" w:ascii="Century" w:hAnsi="Century" w:eastAsia="ＭＳ 明朝"/>
                <w:kern w:val="0"/>
              </w:rPr>
              <w:t>年　</w:t>
            </w:r>
            <w:r>
              <w:rPr>
                <w:rFonts w:hint="eastAsia" w:ascii="Century" w:hAnsi="Century" w:eastAsia="ＭＳ 明朝"/>
                <w:kern w:val="0"/>
              </w:rPr>
              <w:t>　</w:t>
            </w:r>
            <w:r>
              <w:rPr>
                <w:rFonts w:hint="default" w:ascii="Century" w:hAnsi="Century" w:eastAsia="ＭＳ 明朝"/>
                <w:kern w:val="0"/>
              </w:rPr>
              <w:t>月</w:t>
            </w:r>
            <w:r>
              <w:rPr>
                <w:rFonts w:hint="eastAsia" w:ascii="Century" w:hAnsi="Century" w:eastAsia="ＭＳ 明朝"/>
                <w:kern w:val="0"/>
              </w:rPr>
              <w:t>　　</w:t>
            </w:r>
            <w:r>
              <w:rPr>
                <w:rFonts w:hint="default" w:ascii="Century" w:hAnsi="Century" w:eastAsia="ＭＳ 明朝"/>
                <w:kern w:val="0"/>
              </w:rPr>
              <w:t>日</w:t>
            </w:r>
          </w:p>
          <w:p>
            <w:pPr>
              <w:pStyle w:val="0"/>
              <w:ind w:firstLine="204" w:firstLineChars="100"/>
              <w:jc w:val="left"/>
              <w:rPr>
                <w:rFonts w:hint="default" w:asciiTheme="minorEastAsia" w:hAnsiTheme="minorEastAsia" w:eastAsiaTheme="minorEastAsia"/>
                <w:b w:val="1"/>
                <w:sz w:val="20"/>
                <w:u w:val="wave" w:color="auto"/>
              </w:rPr>
            </w:pPr>
            <w:r>
              <w:rPr>
                <w:rFonts w:hint="eastAsia" w:ascii="Century" w:hAnsi="Century" w:eastAsia="ＭＳ 明朝"/>
                <w:kern w:val="0"/>
                <w:sz w:val="20"/>
              </w:rPr>
              <w:t>　　</w:t>
            </w:r>
            <w:r>
              <w:rPr>
                <w:rFonts w:hint="eastAsia" w:asciiTheme="minorEastAsia" w:hAnsiTheme="minorEastAsia" w:eastAsiaTheme="minorEastAsia"/>
                <w:b w:val="1"/>
                <w:sz w:val="20"/>
                <w:u w:val="wave" w:color="auto"/>
              </w:rPr>
              <w:t>※事業期間は令和７年４月１日～令和８年３月３１日の範囲内。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</w:t>
            </w:r>
            <w:r>
              <w:rPr>
                <w:rFonts w:hint="eastAsia"/>
                <w:kern w:val="0"/>
              </w:rPr>
              <w:t>３．内訳</w:t>
            </w:r>
          </w:p>
          <w:tbl>
            <w:tblPr>
              <w:tblStyle w:val="11"/>
              <w:tblW w:w="9241" w:type="dxa"/>
              <w:jc w:val="left"/>
              <w:tblInd w:w="4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2846"/>
              <w:gridCol w:w="1558"/>
              <w:gridCol w:w="1558"/>
              <w:gridCol w:w="1067"/>
              <w:gridCol w:w="2212"/>
            </w:tblGrid>
            <w:tr>
              <w:trPr/>
              <w:tc>
                <w:tcPr>
                  <w:tcW w:w="4562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60" w:lineRule="auto"/>
                    <w:jc w:val="center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助成制度</w:t>
                  </w:r>
                </w:p>
              </w:tc>
              <w:tc>
                <w:tcPr>
                  <w:tcW w:w="1664" w:type="dxa"/>
                  <w:vAlign w:val="center"/>
                </w:tcPr>
                <w:p>
                  <w:pPr>
                    <w:pStyle w:val="0"/>
                    <w:spacing w:line="360" w:lineRule="auto"/>
                    <w:jc w:val="center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取扱量（実績）</w:t>
                  </w:r>
                </w:p>
              </w:tc>
              <w:tc>
                <w:tcPr>
                  <w:tcW w:w="113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60" w:lineRule="auto"/>
                    <w:jc w:val="center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単位</w:t>
                  </w:r>
                </w:p>
              </w:tc>
              <w:tc>
                <w:tcPr>
                  <w:tcW w:w="2370" w:type="dxa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spacing w:line="360" w:lineRule="auto"/>
                    <w:jc w:val="center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申請奨励金額（</w:t>
                  </w:r>
                  <w:r>
                    <w:rPr>
                      <w:rFonts w:hint="default" w:ascii="Century" w:hAnsi="Century" w:eastAsia="ＭＳ 明朝"/>
                      <w:kern w:val="0"/>
                    </w:rPr>
                    <w:t>円）</w:t>
                  </w:r>
                </w:p>
              </w:tc>
            </w:tr>
            <w:tr>
              <w:trPr>
                <w:trHeight w:val="882" w:hRule="atLeast"/>
              </w:trPr>
              <w:tc>
                <w:tcPr>
                  <w:tcW w:w="4562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A</w:t>
                  </w:r>
                  <w:r>
                    <w:rPr>
                      <w:rFonts w:hint="eastAsia" w:ascii="Century" w:hAnsi="Century" w:eastAsia="ＭＳ 明朝"/>
                      <w:kern w:val="0"/>
                    </w:rPr>
                    <w:t>コンテナ輸送支援</w:t>
                  </w:r>
                </w:p>
                <w:p>
                  <w:pPr>
                    <w:pStyle w:val="0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 xml:space="preserve">  </w:t>
                  </w:r>
                  <w:r>
                    <w:rPr>
                      <w:rFonts w:hint="eastAsia" w:ascii="Century" w:hAnsi="Century" w:eastAsia="ＭＳ 明朝"/>
                      <w:kern w:val="0"/>
                    </w:rPr>
                    <w:t>（トライアル枠）</w:t>
                  </w:r>
                </w:p>
              </w:tc>
              <w:tc>
                <w:tcPr>
                  <w:tcW w:w="166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  <w:tc>
                <w:tcPr>
                  <w:tcW w:w="113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TEU</w:t>
                  </w:r>
                </w:p>
              </w:tc>
              <w:tc>
                <w:tcPr>
                  <w:tcW w:w="237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</w:tr>
            <w:tr>
              <w:trPr>
                <w:trHeight w:val="882" w:hRule="atLeast"/>
              </w:trPr>
              <w:tc>
                <w:tcPr>
                  <w:tcW w:w="3055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dashSmallGap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B</w:t>
                  </w:r>
                  <w:r>
                    <w:rPr>
                      <w:rFonts w:hint="eastAsia" w:ascii="Century" w:hAnsi="Century" w:eastAsia="ＭＳ 明朝"/>
                      <w:kern w:val="0"/>
                    </w:rPr>
                    <w:t>コンテナ輸送支援</w:t>
                  </w:r>
                </w:p>
                <w:p>
                  <w:pPr>
                    <w:pStyle w:val="0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 xml:space="preserve">  </w:t>
                  </w:r>
                  <w:r>
                    <w:rPr>
                      <w:rFonts w:hint="eastAsia" w:ascii="Century" w:hAnsi="Century" w:eastAsia="ＭＳ 明朝"/>
                      <w:kern w:val="0"/>
                    </w:rPr>
                    <w:t>（通常枠）</w:t>
                  </w:r>
                </w:p>
              </w:tc>
              <w:tc>
                <w:tcPr>
                  <w:tcW w:w="1664" w:type="dxa"/>
                  <w:tcBorders>
                    <w:top w:val="none" w:color="auto" w:sz="0" w:space="0"/>
                    <w:left w:val="dashSmallGap" w:color="auto" w:sz="4" w:space="0"/>
                    <w:bottom w:val="dashSmallGap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基本額</w:t>
                  </w:r>
                </w:p>
              </w:tc>
              <w:tc>
                <w:tcPr>
                  <w:tcW w:w="1664" w:type="dxa"/>
                  <w:tcBorders>
                    <w:top w:val="none" w:color="auto" w:sz="0" w:space="0"/>
                    <w:left w:val="none" w:color="auto" w:sz="0" w:space="0"/>
                    <w:bottom w:val="dashSmallGap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  <w:tc>
                <w:tcPr>
                  <w:tcW w:w="1134" w:type="dxa"/>
                  <w:tcBorders>
                    <w:top w:val="none" w:color="auto" w:sz="0" w:space="0"/>
                    <w:left w:val="none" w:color="auto" w:sz="0" w:space="0"/>
                    <w:bottom w:val="dashSmallGap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TEU</w:t>
                  </w:r>
                </w:p>
              </w:tc>
              <w:tc>
                <w:tcPr>
                  <w:tcW w:w="2370" w:type="dxa"/>
                  <w:tcBorders>
                    <w:top w:val="none" w:color="auto" w:sz="0" w:space="0"/>
                    <w:left w:val="single" w:color="auto" w:sz="4" w:space="0"/>
                    <w:bottom w:val="dashSmallGap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</w:tr>
            <w:tr>
              <w:trPr>
                <w:trHeight w:val="882" w:hRule="atLeast"/>
              </w:trPr>
              <w:tc>
                <w:tcPr>
                  <w:tcW w:w="3055" w:type="dxa"/>
                  <w:vMerge w:val="continue"/>
                  <w:tcBorders>
                    <w:top w:val="dashSmallGap" w:color="auto" w:sz="4" w:space="0"/>
                    <w:left w:val="none" w:color="auto" w:sz="0" w:space="0"/>
                    <w:bottom w:val="none" w:color="auto" w:sz="0" w:space="0"/>
                    <w:right w:val="dashSmallGap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664" w:type="dxa"/>
                  <w:tcBorders>
                    <w:top w:val="dashSmallGap" w:color="auto" w:sz="4" w:space="0"/>
                    <w:left w:val="dashSmallGap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加算額</w:t>
                  </w:r>
                </w:p>
                <w:p>
                  <w:pPr>
                    <w:pStyle w:val="0"/>
                    <w:ind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14"/>
                    </w:rPr>
                    <w:t>※増加分の取扱量がある場合</w:t>
                  </w:r>
                </w:p>
              </w:tc>
              <w:tc>
                <w:tcPr>
                  <w:tcW w:w="1664" w:type="dxa"/>
                  <w:tcBorders>
                    <w:top w:val="dashSmallGap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1134" w:type="dxa"/>
                  <w:tcBorders>
                    <w:top w:val="dashSmallGap" w:color="auto" w:sz="4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TEU</w:t>
                  </w:r>
                </w:p>
              </w:tc>
              <w:tc>
                <w:tcPr>
                  <w:tcW w:w="2370" w:type="dxa"/>
                  <w:tcBorders>
                    <w:top w:val="dashSmallGap" w:color="auto" w:sz="4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　　　　　　　　　</w:t>
                  </w:r>
                </w:p>
              </w:tc>
            </w:tr>
            <w:tr>
              <w:trPr>
                <w:trHeight w:val="882" w:hRule="atLeast"/>
              </w:trPr>
              <w:tc>
                <w:tcPr>
                  <w:tcW w:w="4562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 xml:space="preserve">C </w:t>
                  </w:r>
                  <w:r>
                    <w:rPr>
                      <w:rFonts w:hint="eastAsia" w:ascii="Century" w:hAnsi="Century" w:eastAsia="ＭＳ 明朝"/>
                      <w:kern w:val="0"/>
                    </w:rPr>
                    <w:t>陸送費</w:t>
                  </w:r>
                  <w:r>
                    <w:rPr>
                      <w:rFonts w:hint="default" w:ascii="Century" w:hAnsi="Century" w:eastAsia="ＭＳ 明朝"/>
                      <w:kern w:val="0"/>
                    </w:rPr>
                    <w:t>支援</w:t>
                  </w:r>
                </w:p>
              </w:tc>
              <w:tc>
                <w:tcPr>
                  <w:tcW w:w="166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  <w:tc>
                <w:tcPr>
                  <w:tcW w:w="113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TEU</w:t>
                  </w:r>
                </w:p>
              </w:tc>
              <w:tc>
                <w:tcPr>
                  <w:tcW w:w="237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</w:tr>
            <w:tr>
              <w:trPr>
                <w:trHeight w:val="882" w:hRule="atLeast"/>
              </w:trPr>
              <w:tc>
                <w:tcPr>
                  <w:tcW w:w="710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合計：</w:t>
                  </w:r>
                  <w:r>
                    <w:rPr>
                      <w:rFonts w:hint="default" w:ascii="Century" w:hAnsi="Century" w:eastAsia="ＭＳ 明朝"/>
                      <w:kern w:val="0"/>
                    </w:rPr>
                    <w:t>奨励金申請額</w:t>
                  </w:r>
                  <w:r>
                    <w:rPr>
                      <w:rFonts w:hint="eastAsia" w:ascii="Century" w:hAnsi="Century" w:eastAsia="ＭＳ 明朝"/>
                      <w:kern w:val="0"/>
                    </w:rPr>
                    <w:t>（</w:t>
                  </w:r>
                  <w:r>
                    <w:rPr>
                      <w:rFonts w:hint="default" w:ascii="Century" w:hAnsi="Century" w:eastAsia="ＭＳ 明朝"/>
                      <w:kern w:val="0"/>
                    </w:rPr>
                    <w:t>円）</w:t>
                  </w:r>
                </w:p>
              </w:tc>
              <w:tc>
                <w:tcPr>
                  <w:tcW w:w="237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</w:tr>
          </w:tbl>
          <w:p>
            <w:pPr>
              <w:pStyle w:val="0"/>
              <w:ind w:left="428" w:leftChars="100" w:hanging="214" w:hangingChars="100"/>
              <w:jc w:val="left"/>
              <w:rPr>
                <w:rFonts w:hint="default" w:ascii="Century" w:hAnsi="Century" w:eastAsia="ＭＳ 明朝"/>
                <w:kern w:val="0"/>
              </w:rPr>
            </w:pPr>
          </w:p>
        </w:tc>
      </w:tr>
    </w:tbl>
    <w:p>
      <w:pPr>
        <w:pStyle w:val="0"/>
        <w:jc w:val="left"/>
        <w:rPr>
          <w:rFonts w:hint="default" w:ascii="Century" w:hAnsi="Century" w:eastAsia="ＭＳ 明朝"/>
          <w:b w:val="1"/>
          <w:kern w:val="0"/>
          <w:sz w:val="22"/>
          <w:u w:val="wave" w:color="auto"/>
        </w:rPr>
      </w:pPr>
      <w:r>
        <w:rPr>
          <w:rFonts w:hint="eastAsia" w:ascii="Century" w:hAnsi="Century" w:eastAsia="ＭＳ 明朝"/>
          <w:b w:val="1"/>
          <w:kern w:val="0"/>
          <w:sz w:val="22"/>
          <w:u w:val="wave" w:color="auto"/>
        </w:rPr>
        <w:t>※様式第６号</w:t>
      </w:r>
      <w:r>
        <w:rPr>
          <w:rFonts w:hint="eastAsia" w:ascii="Century" w:hAnsi="Century" w:eastAsia="ＭＳ 明朝"/>
          <w:b w:val="1"/>
          <w:kern w:val="0"/>
          <w:sz w:val="22"/>
          <w:u w:val="wave" w:color="auto"/>
        </w:rPr>
        <w:t xml:space="preserve"> </w:t>
      </w:r>
      <w:r>
        <w:rPr>
          <w:rFonts w:hint="eastAsia" w:ascii="Century" w:hAnsi="Century" w:eastAsia="ＭＳ 明朝"/>
          <w:b w:val="1"/>
          <w:kern w:val="0"/>
          <w:sz w:val="22"/>
          <w:u w:val="wave" w:color="auto"/>
        </w:rPr>
        <w:t>実績内訳書を添付すること。</w:t>
      </w: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38" w:charSpace="855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ゴシック" w:hAnsi="ＭＳ ゴシック" w:eastAsia="ＭＳ ゴシック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ゴシック" w:hAnsi="ＭＳ ゴシック" w:eastAsia="ＭＳ ゴシック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ゴシック" w:hAnsi="ＭＳ ゴシック" w:eastAsia="ＭＳ ゴシック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ゴシック" w:hAnsi="ＭＳ ゴシック" w:eastAsia="ＭＳ ゴシック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</TotalTime>
  <Pages>1</Pages>
  <Words>7</Words>
  <Characters>319</Characters>
  <Application>JUST Note</Application>
  <Lines>52</Lines>
  <Paragraphs>32</Paragraphs>
  <Company>秋田県</Company>
  <CharactersWithSpaces>505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秋田沿海州航路就航促進支援事業補助金交付要綱</dc:title>
  <dc:creator>09290</dc:creator>
  <cp:lastModifiedBy>田山  千穂</cp:lastModifiedBy>
  <cp:lastPrinted>2021-06-21T00:56:08Z</cp:lastPrinted>
  <dcterms:created xsi:type="dcterms:W3CDTF">2018-03-15T09:39:00Z</dcterms:created>
  <dcterms:modified xsi:type="dcterms:W3CDTF">2025-06-19T03:37:26Z</dcterms:modified>
  <cp:revision>33</cp:revision>
</cp:coreProperties>
</file>