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EB1" w:rsidRPr="00223EB1" w:rsidRDefault="00223EB1" w:rsidP="00223EB1">
      <w:pPr>
        <w:snapToGrid w:val="0"/>
        <w:rPr>
          <w:sz w:val="22"/>
          <w:szCs w:val="22"/>
        </w:rPr>
      </w:pPr>
      <w:r w:rsidRPr="00223EB1">
        <w:rPr>
          <w:rFonts w:cs="ＭＳ 明朝" w:hint="eastAsia"/>
          <w:sz w:val="22"/>
          <w:szCs w:val="22"/>
        </w:rPr>
        <w:t>様式（９６</w:t>
      </w:r>
      <w:r w:rsidR="006568BA">
        <w:rPr>
          <w:rFonts w:cs="ＭＳ 明朝" w:hint="eastAsia"/>
          <w:sz w:val="22"/>
          <w:szCs w:val="22"/>
        </w:rPr>
        <w:t>－２</w:t>
      </w:r>
      <w:r w:rsidRPr="00223EB1">
        <w:rPr>
          <w:rFonts w:cs="ＭＳ 明朝" w:hint="eastAsia"/>
          <w:sz w:val="22"/>
          <w:szCs w:val="22"/>
        </w:rPr>
        <w:t xml:space="preserve">）　　　　</w:t>
      </w:r>
    </w:p>
    <w:p w:rsidR="00223EB1" w:rsidRDefault="006568BA">
      <w:pPr>
        <w:snapToGrid w:val="0"/>
        <w:jc w:val="center"/>
        <w:rPr>
          <w:rFonts w:ascii="ＭＳ 明朝"/>
          <w:spacing w:val="2"/>
        </w:rPr>
      </w:pPr>
      <w:r>
        <w:rPr>
          <w:rFonts w:cs="ＭＳ 明朝" w:hint="eastAsia"/>
          <w:sz w:val="24"/>
          <w:szCs w:val="24"/>
        </w:rPr>
        <w:t>創意工夫</w:t>
      </w:r>
      <w:r w:rsidR="00223EB1">
        <w:rPr>
          <w:rFonts w:cs="ＭＳ 明朝" w:hint="eastAsia"/>
          <w:sz w:val="24"/>
          <w:szCs w:val="24"/>
        </w:rPr>
        <w:t>に関する実施状況</w:t>
      </w:r>
      <w:r w:rsidR="00223EB1">
        <w:t xml:space="preserve">     </w:t>
      </w:r>
      <w:r w:rsidR="00223EB1">
        <w:rPr>
          <w:rFonts w:cs="ＭＳ 明朝" w:hint="eastAsia"/>
        </w:rPr>
        <w:t xml:space="preserve">　　　</w:t>
      </w:r>
      <w:r w:rsidR="00223EB1">
        <w:rPr>
          <w:rFonts w:ascii="ＭＳ 明朝" w:cs="ＭＳ 明朝"/>
          <w:spacing w:val="2"/>
        </w:rPr>
        <w:t xml:space="preserve"> </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23"/>
        <w:gridCol w:w="1559"/>
        <w:gridCol w:w="1560"/>
        <w:gridCol w:w="1275"/>
        <w:gridCol w:w="2780"/>
      </w:tblGrid>
      <w:tr w:rsidR="00223EB1" w:rsidRPr="006568BA" w:rsidTr="002647F4">
        <w:trPr>
          <w:trHeight w:val="612"/>
        </w:trPr>
        <w:tc>
          <w:tcPr>
            <w:tcW w:w="1223" w:type="dxa"/>
            <w:tcBorders>
              <w:top w:val="single" w:sz="4" w:space="0" w:color="000000"/>
              <w:left w:val="single" w:sz="4" w:space="0" w:color="000000"/>
              <w:bottom w:val="single" w:sz="4" w:space="0" w:color="000000"/>
              <w:right w:val="single" w:sz="4" w:space="0" w:color="000000"/>
            </w:tcBorders>
          </w:tcPr>
          <w:p w:rsidR="00223EB1" w:rsidRPr="006568BA" w:rsidRDefault="00223EB1" w:rsidP="006568BA">
            <w:pPr>
              <w:suppressAutoHyphens/>
              <w:kinsoku w:val="0"/>
              <w:wordWrap w:val="0"/>
              <w:autoSpaceDE w:val="0"/>
              <w:autoSpaceDN w:val="0"/>
              <w:spacing w:line="480" w:lineRule="auto"/>
              <w:ind w:firstLineChars="100" w:firstLine="153"/>
              <w:jc w:val="left"/>
              <w:rPr>
                <w:rFonts w:ascii="ＭＳ 明朝"/>
                <w:color w:val="auto"/>
                <w:sz w:val="17"/>
                <w:szCs w:val="17"/>
              </w:rPr>
            </w:pPr>
            <w:r w:rsidRPr="006568BA">
              <w:rPr>
                <w:rFonts w:cs="ＭＳ 明朝" w:hint="eastAsia"/>
                <w:sz w:val="17"/>
                <w:szCs w:val="17"/>
              </w:rPr>
              <w:t>工　事　名</w:t>
            </w:r>
          </w:p>
        </w:tc>
        <w:tc>
          <w:tcPr>
            <w:tcW w:w="3119" w:type="dxa"/>
            <w:gridSpan w:val="2"/>
            <w:tcBorders>
              <w:top w:val="single" w:sz="4" w:space="0" w:color="000000"/>
              <w:left w:val="single" w:sz="4" w:space="0" w:color="000000"/>
              <w:bottom w:val="single" w:sz="4" w:space="0" w:color="000000"/>
              <w:right w:val="single" w:sz="4" w:space="0" w:color="000000"/>
            </w:tcBorders>
          </w:tcPr>
          <w:p w:rsidR="00223EB1" w:rsidRPr="006568BA" w:rsidRDefault="00223EB1">
            <w:pPr>
              <w:suppressAutoHyphens/>
              <w:kinsoku w:val="0"/>
              <w:wordWrap w:val="0"/>
              <w:autoSpaceDE w:val="0"/>
              <w:autoSpaceDN w:val="0"/>
              <w:spacing w:line="480" w:lineRule="auto"/>
              <w:jc w:val="left"/>
              <w:rPr>
                <w:rFonts w:ascii="ＭＳ 明朝"/>
                <w:color w:val="auto"/>
                <w:sz w:val="17"/>
                <w:szCs w:val="17"/>
              </w:rPr>
            </w:pPr>
          </w:p>
        </w:tc>
        <w:tc>
          <w:tcPr>
            <w:tcW w:w="1275" w:type="dxa"/>
            <w:tcBorders>
              <w:top w:val="single" w:sz="4" w:space="0" w:color="000000"/>
              <w:left w:val="single" w:sz="4" w:space="0" w:color="000000"/>
              <w:bottom w:val="single" w:sz="4" w:space="0" w:color="000000"/>
              <w:right w:val="single" w:sz="4" w:space="0" w:color="000000"/>
            </w:tcBorders>
          </w:tcPr>
          <w:p w:rsidR="00223EB1" w:rsidRPr="006568BA" w:rsidRDefault="00223EB1" w:rsidP="006568BA">
            <w:pPr>
              <w:suppressAutoHyphens/>
              <w:kinsoku w:val="0"/>
              <w:wordWrap w:val="0"/>
              <w:autoSpaceDE w:val="0"/>
              <w:autoSpaceDN w:val="0"/>
              <w:spacing w:line="480" w:lineRule="auto"/>
              <w:ind w:firstLineChars="100" w:firstLine="153"/>
              <w:jc w:val="left"/>
              <w:rPr>
                <w:rFonts w:ascii="ＭＳ 明朝"/>
                <w:color w:val="auto"/>
                <w:sz w:val="17"/>
                <w:szCs w:val="17"/>
              </w:rPr>
            </w:pPr>
            <w:r w:rsidRPr="006568BA">
              <w:rPr>
                <w:rFonts w:cs="ＭＳ 明朝" w:hint="eastAsia"/>
                <w:sz w:val="17"/>
                <w:szCs w:val="17"/>
              </w:rPr>
              <w:t>請負者名</w:t>
            </w:r>
          </w:p>
        </w:tc>
        <w:tc>
          <w:tcPr>
            <w:tcW w:w="2780" w:type="dxa"/>
            <w:tcBorders>
              <w:top w:val="single" w:sz="4" w:space="0" w:color="000000"/>
              <w:left w:val="single" w:sz="4" w:space="0" w:color="000000"/>
              <w:bottom w:val="single" w:sz="4" w:space="0" w:color="000000"/>
              <w:right w:val="single" w:sz="4" w:space="0" w:color="000000"/>
            </w:tcBorders>
          </w:tcPr>
          <w:p w:rsidR="00223EB1" w:rsidRPr="006568BA" w:rsidRDefault="00223EB1">
            <w:pPr>
              <w:suppressAutoHyphens/>
              <w:kinsoku w:val="0"/>
              <w:wordWrap w:val="0"/>
              <w:autoSpaceDE w:val="0"/>
              <w:autoSpaceDN w:val="0"/>
              <w:spacing w:line="480" w:lineRule="auto"/>
              <w:jc w:val="left"/>
              <w:rPr>
                <w:rFonts w:ascii="ＭＳ 明朝"/>
                <w:color w:val="auto"/>
                <w:sz w:val="17"/>
                <w:szCs w:val="17"/>
              </w:rPr>
            </w:pPr>
          </w:p>
        </w:tc>
      </w:tr>
      <w:tr w:rsidR="009326CC" w:rsidRPr="006568BA" w:rsidTr="002647F4">
        <w:trPr>
          <w:trHeight w:val="306"/>
        </w:trPr>
        <w:tc>
          <w:tcPr>
            <w:tcW w:w="1223" w:type="dxa"/>
            <w:tcBorders>
              <w:top w:val="single" w:sz="4" w:space="0" w:color="000000"/>
              <w:left w:val="single" w:sz="4" w:space="0" w:color="000000"/>
              <w:bottom w:val="single" w:sz="4" w:space="0" w:color="000000"/>
              <w:right w:val="single" w:sz="4" w:space="0" w:color="000000"/>
            </w:tcBorders>
          </w:tcPr>
          <w:p w:rsidR="009326CC" w:rsidRPr="006568BA" w:rsidRDefault="009326CC">
            <w:pPr>
              <w:suppressAutoHyphens/>
              <w:kinsoku w:val="0"/>
              <w:wordWrap w:val="0"/>
              <w:autoSpaceDE w:val="0"/>
              <w:autoSpaceDN w:val="0"/>
              <w:spacing w:line="304" w:lineRule="atLeast"/>
              <w:jc w:val="left"/>
              <w:rPr>
                <w:rFonts w:ascii="ＭＳ 明朝"/>
                <w:color w:val="auto"/>
                <w:sz w:val="17"/>
                <w:szCs w:val="17"/>
              </w:rPr>
            </w:pPr>
            <w:r w:rsidRPr="006568BA">
              <w:rPr>
                <w:rFonts w:cs="ＭＳ 明朝" w:hint="eastAsia"/>
                <w:sz w:val="17"/>
                <w:szCs w:val="17"/>
              </w:rPr>
              <w:t xml:space="preserve">　項　目</w:t>
            </w:r>
          </w:p>
        </w:tc>
        <w:tc>
          <w:tcPr>
            <w:tcW w:w="7174" w:type="dxa"/>
            <w:gridSpan w:val="4"/>
            <w:tcBorders>
              <w:top w:val="single" w:sz="4" w:space="0" w:color="000000"/>
              <w:left w:val="single" w:sz="4" w:space="0" w:color="000000"/>
              <w:bottom w:val="single" w:sz="4" w:space="0" w:color="000000"/>
              <w:right w:val="single" w:sz="4" w:space="0" w:color="000000"/>
            </w:tcBorders>
          </w:tcPr>
          <w:p w:rsidR="009326CC" w:rsidRPr="006568BA" w:rsidRDefault="009326CC" w:rsidP="009326CC">
            <w:pPr>
              <w:suppressAutoHyphens/>
              <w:kinsoku w:val="0"/>
              <w:autoSpaceDE w:val="0"/>
              <w:autoSpaceDN w:val="0"/>
              <w:spacing w:line="304" w:lineRule="atLeast"/>
              <w:jc w:val="center"/>
              <w:rPr>
                <w:rFonts w:ascii="ＭＳ 明朝"/>
                <w:color w:val="auto"/>
                <w:sz w:val="17"/>
                <w:szCs w:val="17"/>
              </w:rPr>
            </w:pPr>
            <w:r w:rsidRPr="006568BA">
              <w:rPr>
                <w:rFonts w:cs="ＭＳ 明朝" w:hint="eastAsia"/>
                <w:sz w:val="17"/>
                <w:szCs w:val="17"/>
              </w:rPr>
              <w:t>対　応　事　項</w:t>
            </w:r>
          </w:p>
        </w:tc>
      </w:tr>
      <w:tr w:rsidR="006568BA" w:rsidRPr="006568BA" w:rsidTr="000A0B4D">
        <w:trPr>
          <w:cantSplit/>
          <w:trHeight w:val="306"/>
        </w:trPr>
        <w:tc>
          <w:tcPr>
            <w:tcW w:w="1223" w:type="dxa"/>
            <w:vMerge w:val="restart"/>
            <w:tcBorders>
              <w:top w:val="single" w:sz="4" w:space="0" w:color="auto"/>
              <w:left w:val="single" w:sz="4" w:space="0" w:color="000000"/>
              <w:right w:val="single" w:sz="4" w:space="0" w:color="000000"/>
            </w:tcBorders>
          </w:tcPr>
          <w:p w:rsidR="006568BA" w:rsidRPr="006568BA" w:rsidRDefault="006568BA">
            <w:pPr>
              <w:suppressAutoHyphens/>
              <w:kinsoku w:val="0"/>
              <w:wordWrap w:val="0"/>
              <w:autoSpaceDE w:val="0"/>
              <w:autoSpaceDN w:val="0"/>
              <w:spacing w:line="304" w:lineRule="atLeast"/>
              <w:jc w:val="left"/>
              <w:rPr>
                <w:rFonts w:ascii="ＭＳ 明朝"/>
                <w:spacing w:val="2"/>
                <w:sz w:val="17"/>
                <w:szCs w:val="17"/>
              </w:rPr>
            </w:pPr>
            <w:r w:rsidRPr="006568BA">
              <w:rPr>
                <w:rFonts w:cs="ＭＳ 明朝" w:hint="eastAsia"/>
                <w:sz w:val="17"/>
                <w:szCs w:val="17"/>
              </w:rPr>
              <w:t>□創意工夫</w:t>
            </w:r>
          </w:p>
          <w:p w:rsidR="006568BA" w:rsidRPr="006568BA" w:rsidRDefault="006568BA">
            <w:pPr>
              <w:suppressAutoHyphens/>
              <w:kinsoku w:val="0"/>
              <w:wordWrap w:val="0"/>
              <w:autoSpaceDE w:val="0"/>
              <w:autoSpaceDN w:val="0"/>
              <w:spacing w:line="304" w:lineRule="atLeast"/>
              <w:jc w:val="left"/>
              <w:rPr>
                <w:rFonts w:ascii="ＭＳ 明朝"/>
                <w:spacing w:val="2"/>
                <w:sz w:val="17"/>
                <w:szCs w:val="17"/>
              </w:rPr>
            </w:pP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p>
        </w:tc>
        <w:tc>
          <w:tcPr>
            <w:tcW w:w="1559" w:type="dxa"/>
            <w:tcBorders>
              <w:top w:val="single" w:sz="4" w:space="0" w:color="000000"/>
              <w:left w:val="single" w:sz="4" w:space="0" w:color="000000"/>
              <w:bottom w:val="single" w:sz="4" w:space="0" w:color="auto"/>
              <w:right w:val="single" w:sz="4" w:space="0" w:color="000000"/>
            </w:tcBorders>
          </w:tcPr>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cs="ＭＳ 明朝" w:hint="eastAsia"/>
                <w:sz w:val="17"/>
                <w:szCs w:val="17"/>
              </w:rPr>
              <w:t>□施工</w:t>
            </w:r>
          </w:p>
        </w:tc>
        <w:tc>
          <w:tcPr>
            <w:tcW w:w="5615" w:type="dxa"/>
            <w:gridSpan w:val="3"/>
            <w:tcBorders>
              <w:top w:val="single" w:sz="4" w:space="0" w:color="000000"/>
              <w:left w:val="single" w:sz="4" w:space="0" w:color="000000"/>
              <w:bottom w:val="single" w:sz="4" w:space="0" w:color="auto"/>
              <w:right w:val="single" w:sz="4" w:space="0" w:color="000000"/>
            </w:tcBorders>
          </w:tcPr>
          <w:p w:rsidR="006568BA" w:rsidRDefault="006568BA" w:rsidP="006568BA">
            <w:pPr>
              <w:suppressAutoHyphens/>
              <w:kinsoku w:val="0"/>
              <w:wordWrap w:val="0"/>
              <w:autoSpaceDE w:val="0"/>
              <w:autoSpaceDN w:val="0"/>
              <w:spacing w:line="304" w:lineRule="atLeast"/>
              <w:jc w:val="left"/>
              <w:rPr>
                <w:rFonts w:ascii="ＭＳ 明朝" w:hint="eastAsia"/>
                <w:color w:val="auto"/>
                <w:sz w:val="17"/>
                <w:szCs w:val="17"/>
              </w:rPr>
            </w:pPr>
            <w:r w:rsidRPr="006568BA">
              <w:rPr>
                <w:rFonts w:ascii="ＭＳ 明朝" w:hint="eastAsia"/>
                <w:color w:val="auto"/>
                <w:sz w:val="17"/>
                <w:szCs w:val="17"/>
              </w:rPr>
              <w:t>□施工に伴う器具・工具・装置等に関する工夫又は、機械据付後の試運転</w:t>
            </w:r>
          </w:p>
          <w:p w:rsidR="006568BA" w:rsidRPr="006568BA" w:rsidRDefault="006568BA" w:rsidP="006568BA">
            <w:pPr>
              <w:suppressAutoHyphens/>
              <w:kinsoku w:val="0"/>
              <w:wordWrap w:val="0"/>
              <w:autoSpaceDE w:val="0"/>
              <w:autoSpaceDN w:val="0"/>
              <w:spacing w:line="304" w:lineRule="atLeast"/>
              <w:ind w:firstLineChars="100" w:firstLine="153"/>
              <w:jc w:val="left"/>
              <w:rPr>
                <w:rFonts w:ascii="ＭＳ 明朝"/>
                <w:color w:val="auto"/>
                <w:sz w:val="17"/>
                <w:szCs w:val="17"/>
              </w:rPr>
            </w:pPr>
            <w:r w:rsidRPr="006568BA">
              <w:rPr>
                <w:rFonts w:ascii="ＭＳ 明朝" w:hint="eastAsia"/>
                <w:color w:val="auto"/>
                <w:sz w:val="17"/>
                <w:szCs w:val="17"/>
              </w:rPr>
              <w:t>調整に関する工夫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□コンクリート二次製品などの代替材の利用に関する工夫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□土工、地盤改良、橋梁架設、舗装、コンクリート打設等の施工に関する工夫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□部材並びに機材等の運搬及び吊り方式等の施工方法に関する工夫</w:t>
            </w:r>
          </w:p>
          <w:p w:rsidR="006568BA" w:rsidRDefault="006568BA">
            <w:pPr>
              <w:suppressAutoHyphens/>
              <w:kinsoku w:val="0"/>
              <w:wordWrap w:val="0"/>
              <w:autoSpaceDE w:val="0"/>
              <w:autoSpaceDN w:val="0"/>
              <w:spacing w:line="304" w:lineRule="atLeast"/>
              <w:jc w:val="left"/>
              <w:rPr>
                <w:rFonts w:ascii="ＭＳ 明朝" w:hint="eastAsia"/>
                <w:color w:val="auto"/>
                <w:sz w:val="17"/>
                <w:szCs w:val="17"/>
              </w:rPr>
            </w:pPr>
            <w:r w:rsidRPr="006568BA">
              <w:rPr>
                <w:rFonts w:ascii="ＭＳ 明朝" w:hint="eastAsia"/>
                <w:color w:val="auto"/>
                <w:sz w:val="17"/>
                <w:szCs w:val="17"/>
              </w:rPr>
              <w:t>□設備工事における加工や組立等又は電気工事における配線や配管等に</w:t>
            </w:r>
          </w:p>
          <w:p w:rsidR="006568BA" w:rsidRPr="006568BA" w:rsidRDefault="006568BA" w:rsidP="006568BA">
            <w:pPr>
              <w:suppressAutoHyphens/>
              <w:kinsoku w:val="0"/>
              <w:wordWrap w:val="0"/>
              <w:autoSpaceDE w:val="0"/>
              <w:autoSpaceDN w:val="0"/>
              <w:spacing w:line="304" w:lineRule="atLeast"/>
              <w:ind w:firstLineChars="100" w:firstLine="153"/>
              <w:jc w:val="left"/>
              <w:rPr>
                <w:rFonts w:ascii="ＭＳ 明朝"/>
                <w:color w:val="auto"/>
                <w:sz w:val="17"/>
                <w:szCs w:val="17"/>
              </w:rPr>
            </w:pPr>
            <w:r w:rsidRPr="006568BA">
              <w:rPr>
                <w:rFonts w:ascii="ＭＳ 明朝" w:hint="eastAsia"/>
                <w:color w:val="auto"/>
                <w:sz w:val="17"/>
                <w:szCs w:val="17"/>
              </w:rPr>
              <w:t>関する工夫</w:t>
            </w:r>
          </w:p>
          <w:p w:rsidR="006568BA" w:rsidRDefault="006568BA" w:rsidP="006568BA">
            <w:pPr>
              <w:suppressAutoHyphens/>
              <w:kinsoku w:val="0"/>
              <w:wordWrap w:val="0"/>
              <w:autoSpaceDE w:val="0"/>
              <w:autoSpaceDN w:val="0"/>
              <w:spacing w:line="304" w:lineRule="atLeast"/>
              <w:jc w:val="left"/>
              <w:rPr>
                <w:rFonts w:ascii="ＭＳ 明朝" w:hint="eastAsia"/>
                <w:color w:val="auto"/>
                <w:sz w:val="17"/>
                <w:szCs w:val="17"/>
              </w:rPr>
            </w:pPr>
            <w:r w:rsidRPr="006568BA">
              <w:rPr>
                <w:rFonts w:ascii="ＭＳ 明朝" w:hint="eastAsia"/>
                <w:color w:val="auto"/>
                <w:sz w:val="17"/>
                <w:szCs w:val="17"/>
              </w:rPr>
              <w:t>□給排水工事や衛生設備工事等における配管又はポンプ類の凍結防止、配管の</w:t>
            </w:r>
          </w:p>
          <w:p w:rsidR="006568BA" w:rsidRPr="006568BA" w:rsidRDefault="006568BA" w:rsidP="006568BA">
            <w:pPr>
              <w:suppressAutoHyphens/>
              <w:kinsoku w:val="0"/>
              <w:wordWrap w:val="0"/>
              <w:autoSpaceDE w:val="0"/>
              <w:autoSpaceDN w:val="0"/>
              <w:spacing w:line="304" w:lineRule="atLeast"/>
              <w:ind w:firstLineChars="100" w:firstLine="153"/>
              <w:jc w:val="left"/>
              <w:rPr>
                <w:rFonts w:ascii="ＭＳ 明朝"/>
                <w:color w:val="auto"/>
                <w:sz w:val="17"/>
                <w:szCs w:val="17"/>
              </w:rPr>
            </w:pPr>
            <w:r w:rsidRPr="006568BA">
              <w:rPr>
                <w:rFonts w:ascii="ＭＳ 明朝" w:hint="eastAsia"/>
                <w:color w:val="auto"/>
                <w:sz w:val="17"/>
                <w:szCs w:val="17"/>
              </w:rPr>
              <w:t>つなぎ等に関する工夫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□照明などの視界の確保に関する工夫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□仮排水、仮道路、迂回路等の計画的な施工に関する工夫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□運搬車両、施工機械等に関する工夫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□支保工、型枠工、足場工、仮桟橋、覆工板、山留め等の仮設工に関する工夫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□盛土の締固度、杭の施工高さ等の管理に関する工夫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□施工計画書の作成、写真の管理等に関する工夫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□出来形又は品質との計測集計、管理図等に関する工夫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□施工管理ソフト、土量管理システム等の活用に関する工夫</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□ＩＣＴ（情報通信技術）を活用した情報化施工を取り入れた工事</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□特殊な工法や材料を用いた工事</w:t>
            </w:r>
          </w:p>
          <w:p w:rsidR="006568BA" w:rsidRPr="006568BA" w:rsidRDefault="006568BA">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□優れた技術力又は能力として評価する技術を用いた工事</w:t>
            </w:r>
          </w:p>
        </w:tc>
      </w:tr>
      <w:tr w:rsidR="006568BA" w:rsidRPr="006568BA" w:rsidTr="000A0B4D">
        <w:trPr>
          <w:cantSplit/>
          <w:trHeight w:val="373"/>
        </w:trPr>
        <w:tc>
          <w:tcPr>
            <w:tcW w:w="1223" w:type="dxa"/>
            <w:vMerge/>
            <w:tcBorders>
              <w:left w:val="single" w:sz="4" w:space="0" w:color="000000"/>
              <w:right w:val="single" w:sz="4" w:space="0" w:color="000000"/>
            </w:tcBorders>
          </w:tcPr>
          <w:p w:rsidR="006568BA" w:rsidRPr="006568BA" w:rsidRDefault="006568BA" w:rsidP="006568BA">
            <w:pPr>
              <w:suppressAutoHyphens/>
              <w:kinsoku w:val="0"/>
              <w:wordWrap w:val="0"/>
              <w:autoSpaceDE w:val="0"/>
              <w:autoSpaceDN w:val="0"/>
              <w:spacing w:line="304" w:lineRule="atLeast"/>
              <w:jc w:val="left"/>
              <w:rPr>
                <w:rFonts w:ascii="ＭＳ 明朝"/>
                <w:color w:val="auto"/>
                <w:sz w:val="17"/>
                <w:szCs w:val="17"/>
              </w:rPr>
            </w:pPr>
          </w:p>
        </w:tc>
        <w:tc>
          <w:tcPr>
            <w:tcW w:w="1559" w:type="dxa"/>
            <w:tcBorders>
              <w:top w:val="single" w:sz="4" w:space="0" w:color="000000"/>
              <w:left w:val="single" w:sz="4" w:space="0" w:color="000000"/>
              <w:bottom w:val="single" w:sz="4" w:space="0" w:color="000000"/>
              <w:right w:val="single" w:sz="4" w:space="0" w:color="000000"/>
            </w:tcBorders>
          </w:tcPr>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cs="ＭＳ 明朝" w:hint="eastAsia"/>
                <w:sz w:val="17"/>
                <w:szCs w:val="17"/>
              </w:rPr>
              <w:t>□新技術活用</w:t>
            </w:r>
          </w:p>
        </w:tc>
        <w:tc>
          <w:tcPr>
            <w:tcW w:w="5615" w:type="dxa"/>
            <w:gridSpan w:val="3"/>
            <w:tcBorders>
              <w:top w:val="single" w:sz="4" w:space="0" w:color="000000"/>
              <w:left w:val="single" w:sz="4" w:space="0" w:color="000000"/>
              <w:bottom w:val="single" w:sz="4" w:space="0" w:color="000000"/>
              <w:right w:val="single" w:sz="4" w:space="0" w:color="000000"/>
            </w:tcBorders>
          </w:tcPr>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cs="ＭＳ 明朝" w:hint="eastAsia"/>
                <w:sz w:val="17"/>
                <w:szCs w:val="17"/>
              </w:rPr>
              <w:t>□</w:t>
            </w:r>
            <w:r w:rsidRPr="006568BA">
              <w:rPr>
                <w:rFonts w:ascii="ＭＳ 明朝" w:hint="eastAsia"/>
                <w:color w:val="auto"/>
                <w:sz w:val="17"/>
                <w:szCs w:val="17"/>
              </w:rPr>
              <w:t>ＮＥＴＩＳ登録技術等の有効な技術を自ら提案し、活用している。</w:t>
            </w:r>
          </w:p>
        </w:tc>
      </w:tr>
      <w:tr w:rsidR="006568BA" w:rsidRPr="006568BA" w:rsidTr="000A0B4D">
        <w:trPr>
          <w:cantSplit/>
          <w:trHeight w:val="1224"/>
        </w:trPr>
        <w:tc>
          <w:tcPr>
            <w:tcW w:w="1223" w:type="dxa"/>
            <w:vMerge/>
            <w:tcBorders>
              <w:left w:val="single" w:sz="4" w:space="0" w:color="000000"/>
              <w:right w:val="single" w:sz="4" w:space="0" w:color="000000"/>
            </w:tcBorders>
          </w:tcPr>
          <w:p w:rsidR="006568BA" w:rsidRPr="006568BA" w:rsidRDefault="006568BA" w:rsidP="004F0A42">
            <w:pPr>
              <w:overflowPunct/>
              <w:autoSpaceDE w:val="0"/>
              <w:autoSpaceDN w:val="0"/>
              <w:jc w:val="left"/>
              <w:textAlignment w:val="auto"/>
              <w:rPr>
                <w:rFonts w:ascii="ＭＳ 明朝"/>
                <w:color w:val="auto"/>
                <w:sz w:val="17"/>
                <w:szCs w:val="17"/>
              </w:rPr>
            </w:pPr>
          </w:p>
        </w:tc>
        <w:tc>
          <w:tcPr>
            <w:tcW w:w="1559" w:type="dxa"/>
            <w:tcBorders>
              <w:top w:val="single" w:sz="4" w:space="0" w:color="000000"/>
              <w:left w:val="single" w:sz="4" w:space="0" w:color="000000"/>
              <w:bottom w:val="single" w:sz="4" w:space="0" w:color="000000"/>
              <w:right w:val="single" w:sz="4" w:space="0" w:color="000000"/>
            </w:tcBorders>
          </w:tcPr>
          <w:p w:rsidR="006568BA" w:rsidRPr="006568BA" w:rsidRDefault="006568BA" w:rsidP="004F0A42">
            <w:pPr>
              <w:suppressAutoHyphens/>
              <w:kinsoku w:val="0"/>
              <w:wordWrap w:val="0"/>
              <w:autoSpaceDE w:val="0"/>
              <w:autoSpaceDN w:val="0"/>
              <w:spacing w:line="304" w:lineRule="atLeast"/>
              <w:jc w:val="left"/>
              <w:rPr>
                <w:rFonts w:cs="ＭＳ 明朝"/>
                <w:sz w:val="17"/>
                <w:szCs w:val="17"/>
              </w:rPr>
            </w:pPr>
            <w:r w:rsidRPr="006568BA">
              <w:rPr>
                <w:rFonts w:cs="ＭＳ 明朝" w:hint="eastAsia"/>
                <w:sz w:val="17"/>
                <w:szCs w:val="17"/>
              </w:rPr>
              <w:t>□品質</w:t>
            </w:r>
          </w:p>
        </w:tc>
        <w:tc>
          <w:tcPr>
            <w:tcW w:w="5615" w:type="dxa"/>
            <w:gridSpan w:val="3"/>
            <w:tcBorders>
              <w:top w:val="single" w:sz="4" w:space="0" w:color="000000"/>
              <w:left w:val="single" w:sz="4" w:space="0" w:color="000000"/>
              <w:bottom w:val="single" w:sz="4" w:space="0" w:color="000000"/>
              <w:right w:val="single" w:sz="4" w:space="0" w:color="000000"/>
            </w:tcBorders>
          </w:tcPr>
          <w:p w:rsidR="006568BA" w:rsidRPr="006568BA" w:rsidRDefault="006568BA" w:rsidP="004F0A42">
            <w:pPr>
              <w:suppressAutoHyphens/>
              <w:kinsoku w:val="0"/>
              <w:wordWrap w:val="0"/>
              <w:autoSpaceDE w:val="0"/>
              <w:autoSpaceDN w:val="0"/>
              <w:spacing w:line="304" w:lineRule="atLeast"/>
              <w:jc w:val="left"/>
              <w:rPr>
                <w:rFonts w:cs="ＭＳ 明朝"/>
                <w:sz w:val="17"/>
                <w:szCs w:val="17"/>
              </w:rPr>
            </w:pPr>
            <w:r w:rsidRPr="006568BA">
              <w:rPr>
                <w:rFonts w:cs="ＭＳ 明朝" w:hint="eastAsia"/>
                <w:sz w:val="17"/>
                <w:szCs w:val="17"/>
              </w:rPr>
              <w:t>□土工、設備、電気の品質に関する工夫</w:t>
            </w:r>
          </w:p>
          <w:p w:rsidR="006568BA" w:rsidRPr="006568BA" w:rsidRDefault="006568BA" w:rsidP="004F0A42">
            <w:pPr>
              <w:suppressAutoHyphens/>
              <w:kinsoku w:val="0"/>
              <w:wordWrap w:val="0"/>
              <w:autoSpaceDE w:val="0"/>
              <w:autoSpaceDN w:val="0"/>
              <w:spacing w:line="304" w:lineRule="atLeast"/>
              <w:jc w:val="left"/>
              <w:rPr>
                <w:rFonts w:cs="ＭＳ 明朝"/>
                <w:sz w:val="17"/>
                <w:szCs w:val="17"/>
              </w:rPr>
            </w:pPr>
            <w:r w:rsidRPr="006568BA">
              <w:rPr>
                <w:rFonts w:cs="ＭＳ 明朝" w:hint="eastAsia"/>
                <w:sz w:val="17"/>
                <w:szCs w:val="17"/>
              </w:rPr>
              <w:t>□コンクリートの材料、打設、養生に関する工夫</w:t>
            </w:r>
          </w:p>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cs="ＭＳ 明朝" w:hint="eastAsia"/>
                <w:sz w:val="17"/>
                <w:szCs w:val="17"/>
              </w:rPr>
              <w:t>□鉄筋、ＰＣケーブル、コンクリート二次製品等の使用材料に関する工夫</w:t>
            </w:r>
          </w:p>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□配筋、溶接作業等に関係する工夫</w:t>
            </w:r>
          </w:p>
        </w:tc>
      </w:tr>
      <w:tr w:rsidR="006568BA" w:rsidRPr="006568BA" w:rsidTr="000A0B4D">
        <w:trPr>
          <w:cantSplit/>
          <w:trHeight w:val="306"/>
        </w:trPr>
        <w:tc>
          <w:tcPr>
            <w:tcW w:w="1223" w:type="dxa"/>
            <w:vMerge/>
            <w:tcBorders>
              <w:left w:val="single" w:sz="4" w:space="0" w:color="000000"/>
              <w:right w:val="single" w:sz="4" w:space="0" w:color="000000"/>
            </w:tcBorders>
          </w:tcPr>
          <w:p w:rsidR="006568BA" w:rsidRPr="006568BA" w:rsidRDefault="006568BA" w:rsidP="004F0A42">
            <w:pPr>
              <w:overflowPunct/>
              <w:autoSpaceDE w:val="0"/>
              <w:autoSpaceDN w:val="0"/>
              <w:jc w:val="left"/>
              <w:textAlignment w:val="auto"/>
              <w:rPr>
                <w:rFonts w:ascii="ＭＳ 明朝"/>
                <w:color w:val="auto"/>
                <w:sz w:val="17"/>
                <w:szCs w:val="17"/>
              </w:rPr>
            </w:pPr>
          </w:p>
        </w:tc>
        <w:tc>
          <w:tcPr>
            <w:tcW w:w="1559" w:type="dxa"/>
            <w:tcBorders>
              <w:top w:val="single" w:sz="4" w:space="0" w:color="000000"/>
              <w:left w:val="single" w:sz="4" w:space="0" w:color="000000"/>
              <w:bottom w:val="single" w:sz="4" w:space="0" w:color="000000"/>
              <w:right w:val="single" w:sz="4" w:space="0" w:color="000000"/>
            </w:tcBorders>
          </w:tcPr>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cs="ＭＳ 明朝" w:hint="eastAsia"/>
                <w:sz w:val="17"/>
                <w:szCs w:val="17"/>
              </w:rPr>
              <w:t>□安全衛生</w:t>
            </w:r>
          </w:p>
        </w:tc>
        <w:tc>
          <w:tcPr>
            <w:tcW w:w="5615" w:type="dxa"/>
            <w:gridSpan w:val="3"/>
            <w:tcBorders>
              <w:top w:val="single" w:sz="4" w:space="0" w:color="000000"/>
              <w:left w:val="single" w:sz="4" w:space="0" w:color="000000"/>
              <w:bottom w:val="single" w:sz="4" w:space="0" w:color="000000"/>
              <w:right w:val="single" w:sz="4" w:space="0" w:color="000000"/>
            </w:tcBorders>
          </w:tcPr>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□建設業労働災害防止協会が定める指針に基づく安全衛生教育を実施している</w:t>
            </w:r>
          </w:p>
          <w:p w:rsidR="006568BA" w:rsidRDefault="006568BA" w:rsidP="006568BA">
            <w:pPr>
              <w:suppressAutoHyphens/>
              <w:kinsoku w:val="0"/>
              <w:wordWrap w:val="0"/>
              <w:autoSpaceDE w:val="0"/>
              <w:autoSpaceDN w:val="0"/>
              <w:spacing w:line="304" w:lineRule="atLeast"/>
              <w:jc w:val="left"/>
              <w:rPr>
                <w:rFonts w:ascii="ＭＳ 明朝" w:hint="eastAsia"/>
                <w:color w:val="auto"/>
                <w:sz w:val="17"/>
                <w:szCs w:val="17"/>
              </w:rPr>
            </w:pPr>
            <w:r w:rsidRPr="006568BA">
              <w:rPr>
                <w:rFonts w:ascii="ＭＳ 明朝" w:hint="eastAsia"/>
                <w:color w:val="auto"/>
                <w:sz w:val="17"/>
                <w:szCs w:val="17"/>
              </w:rPr>
              <w:t>□安全を確保するための仮設備等に関する工夫（落下物、墜落、転落、挟まれ、</w:t>
            </w:r>
          </w:p>
          <w:p w:rsidR="006568BA" w:rsidRPr="006568BA" w:rsidRDefault="006568BA" w:rsidP="006568BA">
            <w:pPr>
              <w:suppressAutoHyphens/>
              <w:kinsoku w:val="0"/>
              <w:wordWrap w:val="0"/>
              <w:autoSpaceDE w:val="0"/>
              <w:autoSpaceDN w:val="0"/>
              <w:spacing w:line="304" w:lineRule="atLeast"/>
              <w:ind w:firstLineChars="100" w:firstLine="153"/>
              <w:jc w:val="left"/>
              <w:rPr>
                <w:rFonts w:ascii="ＭＳ 明朝"/>
                <w:color w:val="auto"/>
                <w:sz w:val="17"/>
                <w:szCs w:val="17"/>
              </w:rPr>
            </w:pPr>
            <w:r w:rsidRPr="006568BA">
              <w:rPr>
                <w:rFonts w:ascii="ＭＳ 明朝" w:hint="eastAsia"/>
                <w:color w:val="auto"/>
                <w:sz w:val="17"/>
                <w:szCs w:val="17"/>
              </w:rPr>
              <w:t>看板、立入禁止柵、手摺、足場等）</w:t>
            </w:r>
          </w:p>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□安全教育、技術力向上講習会、安全パトロール等に関する工夫</w:t>
            </w:r>
          </w:p>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□現場事務所、労働者宿舎等の空間及び設備等に関する工夫</w:t>
            </w:r>
          </w:p>
          <w:p w:rsidR="006568BA" w:rsidRDefault="006568BA" w:rsidP="004F0A42">
            <w:pPr>
              <w:suppressAutoHyphens/>
              <w:kinsoku w:val="0"/>
              <w:wordWrap w:val="0"/>
              <w:autoSpaceDE w:val="0"/>
              <w:autoSpaceDN w:val="0"/>
              <w:spacing w:line="304" w:lineRule="atLeast"/>
              <w:jc w:val="left"/>
              <w:rPr>
                <w:rFonts w:ascii="ＭＳ 明朝" w:hint="eastAsia"/>
                <w:color w:val="auto"/>
                <w:sz w:val="17"/>
                <w:szCs w:val="17"/>
              </w:rPr>
            </w:pPr>
            <w:r w:rsidRPr="006568BA">
              <w:rPr>
                <w:rFonts w:ascii="ＭＳ 明朝" w:hint="eastAsia"/>
                <w:color w:val="auto"/>
                <w:sz w:val="17"/>
                <w:szCs w:val="17"/>
              </w:rPr>
              <w:t>□有毒ガス並びに可燃ガスの処理及び粉塵防止並びに作業中の換気等に</w:t>
            </w:r>
          </w:p>
          <w:p w:rsidR="006568BA" w:rsidRPr="006568BA" w:rsidRDefault="006568BA" w:rsidP="006568BA">
            <w:pPr>
              <w:suppressAutoHyphens/>
              <w:kinsoku w:val="0"/>
              <w:wordWrap w:val="0"/>
              <w:autoSpaceDE w:val="0"/>
              <w:autoSpaceDN w:val="0"/>
              <w:spacing w:line="304" w:lineRule="atLeast"/>
              <w:ind w:firstLineChars="100" w:firstLine="153"/>
              <w:jc w:val="left"/>
              <w:rPr>
                <w:rFonts w:ascii="ＭＳ 明朝"/>
                <w:color w:val="auto"/>
                <w:sz w:val="17"/>
                <w:szCs w:val="17"/>
              </w:rPr>
            </w:pPr>
            <w:r w:rsidRPr="006568BA">
              <w:rPr>
                <w:rFonts w:ascii="ＭＳ 明朝" w:hint="eastAsia"/>
                <w:color w:val="auto"/>
                <w:sz w:val="17"/>
                <w:szCs w:val="17"/>
              </w:rPr>
              <w:t>関する工夫</w:t>
            </w:r>
          </w:p>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□一般車両突入時の被害軽減対策又は一般交通の安全確保に関する工夫</w:t>
            </w:r>
          </w:p>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□厳しい作業環境の改善に関する工夫</w:t>
            </w:r>
          </w:p>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ascii="ＭＳ 明朝" w:hint="eastAsia"/>
                <w:color w:val="auto"/>
                <w:sz w:val="17"/>
                <w:szCs w:val="17"/>
              </w:rPr>
              <w:t>□ゴミの減量化、アイドリングストップの励行等の環境保全に関する工夫</w:t>
            </w:r>
          </w:p>
        </w:tc>
      </w:tr>
      <w:tr w:rsidR="006568BA" w:rsidRPr="006568BA" w:rsidTr="006568BA">
        <w:trPr>
          <w:cantSplit/>
          <w:trHeight w:val="453"/>
        </w:trPr>
        <w:tc>
          <w:tcPr>
            <w:tcW w:w="1223" w:type="dxa"/>
            <w:vMerge/>
            <w:tcBorders>
              <w:left w:val="single" w:sz="4" w:space="0" w:color="000000"/>
              <w:bottom w:val="single" w:sz="4" w:space="0" w:color="000000"/>
              <w:right w:val="single" w:sz="4" w:space="0" w:color="000000"/>
            </w:tcBorders>
          </w:tcPr>
          <w:p w:rsidR="006568BA" w:rsidRPr="006568BA" w:rsidRDefault="006568BA" w:rsidP="004F0A42">
            <w:pPr>
              <w:overflowPunct/>
              <w:autoSpaceDE w:val="0"/>
              <w:autoSpaceDN w:val="0"/>
              <w:jc w:val="left"/>
              <w:textAlignment w:val="auto"/>
              <w:rPr>
                <w:rFonts w:ascii="ＭＳ 明朝"/>
                <w:color w:val="auto"/>
                <w:sz w:val="17"/>
                <w:szCs w:val="17"/>
              </w:rPr>
            </w:pPr>
          </w:p>
        </w:tc>
        <w:tc>
          <w:tcPr>
            <w:tcW w:w="1559" w:type="dxa"/>
            <w:tcBorders>
              <w:top w:val="single" w:sz="4" w:space="0" w:color="000000"/>
              <w:left w:val="single" w:sz="4" w:space="0" w:color="000000"/>
              <w:bottom w:val="single" w:sz="4" w:space="0" w:color="000000"/>
              <w:right w:val="single" w:sz="4" w:space="0" w:color="000000"/>
            </w:tcBorders>
          </w:tcPr>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r w:rsidRPr="006568BA">
              <w:rPr>
                <w:rFonts w:cs="ＭＳ 明朝" w:hint="eastAsia"/>
                <w:sz w:val="17"/>
                <w:szCs w:val="17"/>
              </w:rPr>
              <w:t>□その他</w:t>
            </w:r>
          </w:p>
        </w:tc>
        <w:tc>
          <w:tcPr>
            <w:tcW w:w="5615" w:type="dxa"/>
            <w:gridSpan w:val="3"/>
            <w:tcBorders>
              <w:top w:val="single" w:sz="4" w:space="0" w:color="000000"/>
              <w:left w:val="single" w:sz="4" w:space="0" w:color="000000"/>
              <w:bottom w:val="single" w:sz="4" w:space="0" w:color="000000"/>
              <w:right w:val="single" w:sz="4" w:space="0" w:color="000000"/>
            </w:tcBorders>
          </w:tcPr>
          <w:p w:rsidR="006568BA" w:rsidRPr="006568BA" w:rsidRDefault="006568BA" w:rsidP="004F0A42">
            <w:pPr>
              <w:suppressAutoHyphens/>
              <w:kinsoku w:val="0"/>
              <w:wordWrap w:val="0"/>
              <w:autoSpaceDE w:val="0"/>
              <w:autoSpaceDN w:val="0"/>
              <w:spacing w:line="304" w:lineRule="atLeast"/>
              <w:jc w:val="left"/>
              <w:rPr>
                <w:rFonts w:ascii="ＭＳ 明朝"/>
                <w:color w:val="auto"/>
                <w:sz w:val="17"/>
                <w:szCs w:val="17"/>
              </w:rPr>
            </w:pPr>
          </w:p>
        </w:tc>
      </w:tr>
    </w:tbl>
    <w:p w:rsidR="00223EB1" w:rsidRDefault="00223EB1">
      <w:pPr>
        <w:rPr>
          <w:rFonts w:ascii="ＭＳ 明朝"/>
          <w:spacing w:val="2"/>
        </w:rPr>
      </w:pPr>
      <w:bookmarkStart w:id="0" w:name="_GoBack"/>
      <w:bookmarkEnd w:id="0"/>
      <w:r>
        <w:rPr>
          <w:rFonts w:cs="ＭＳ 明朝" w:hint="eastAsia"/>
        </w:rPr>
        <w:t>１．該当する項目の□に</w:t>
      </w:r>
      <w:r>
        <w:rPr>
          <w:rFonts w:cs="ＭＳ 明朝" w:hint="eastAsia"/>
          <w:sz w:val="14"/>
          <w:szCs w:val="14"/>
        </w:rPr>
        <w:t>∨</w:t>
      </w:r>
      <w:r>
        <w:rPr>
          <w:rFonts w:cs="ＭＳ 明朝" w:hint="eastAsia"/>
        </w:rPr>
        <w:t>マーク記入。</w:t>
      </w:r>
    </w:p>
    <w:p w:rsidR="00223EB1" w:rsidRDefault="00223EB1">
      <w:pPr>
        <w:rPr>
          <w:rFonts w:ascii="ＭＳ 明朝"/>
          <w:spacing w:val="2"/>
        </w:rPr>
      </w:pPr>
      <w:r>
        <w:rPr>
          <w:rFonts w:cs="ＭＳ 明朝" w:hint="eastAsia"/>
        </w:rPr>
        <w:t>２．具体的内容の説明として、写真・ポンチ絵等を説明資料に整理。</w:t>
      </w:r>
    </w:p>
    <w:sectPr w:rsidR="00223EB1" w:rsidSect="002647F4">
      <w:headerReference w:type="default" r:id="rId7"/>
      <w:footerReference w:type="default" r:id="rId8"/>
      <w:type w:val="continuous"/>
      <w:pgSz w:w="11906" w:h="16838"/>
      <w:pgMar w:top="1701" w:right="1701" w:bottom="1559" w:left="1701" w:header="1134" w:footer="720" w:gutter="0"/>
      <w:pgNumType w:start="1"/>
      <w:cols w:space="720"/>
      <w:noEndnote/>
      <w:docGrid w:type="linesAndChars" w:linePitch="288" w:charSpace="-34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89A" w:rsidRDefault="00FB089A">
      <w:r>
        <w:separator/>
      </w:r>
    </w:p>
  </w:endnote>
  <w:endnote w:type="continuationSeparator" w:id="0">
    <w:p w:rsidR="00FB089A" w:rsidRDefault="00FB0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EB1" w:rsidRDefault="00223EB1">
    <w:pPr>
      <w:overflowPunct/>
      <w:autoSpaceDE w:val="0"/>
      <w:autoSpaceDN w:val="0"/>
      <w:jc w:val="left"/>
      <w:textAlignment w:val="auto"/>
      <w:rPr>
        <w:rFonts w:ascii="ＭＳ 明朝"/>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89A" w:rsidRDefault="00FB089A">
      <w:r>
        <w:rPr>
          <w:rFonts w:ascii="ＭＳ 明朝"/>
          <w:color w:val="auto"/>
          <w:sz w:val="2"/>
          <w:szCs w:val="2"/>
        </w:rPr>
        <w:continuationSeparator/>
      </w:r>
    </w:p>
  </w:footnote>
  <w:footnote w:type="continuationSeparator" w:id="0">
    <w:p w:rsidR="00FB089A" w:rsidRDefault="00FB08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EB1" w:rsidRDefault="00223EB1">
    <w:pPr>
      <w:rPr>
        <w:rFonts w:ascii="ＭＳ 明朝"/>
        <w:spacing w:val="60"/>
        <w:sz w:val="20"/>
        <w:szCs w:val="20"/>
      </w:rPr>
    </w:pPr>
  </w:p>
  <w:p w:rsidR="00223EB1" w:rsidRDefault="00223EB1">
    <w:pPr>
      <w:rPr>
        <w:rFonts w:ascii="ＭＳ 明朝"/>
        <w:spacing w:val="6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dirty"/>
  <w:defaultTabStop w:val="720"/>
  <w:hyphenationZone w:val="0"/>
  <w:doNotHyphenateCaps/>
  <w:drawingGridHorizontalSpacing w:val="193"/>
  <w:drawingGridVerticalSpacing w:val="144"/>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EB1"/>
    <w:rsid w:val="000521B0"/>
    <w:rsid w:val="00072142"/>
    <w:rsid w:val="001E132C"/>
    <w:rsid w:val="001F32C9"/>
    <w:rsid w:val="00223EB1"/>
    <w:rsid w:val="002647F4"/>
    <w:rsid w:val="003F0EE0"/>
    <w:rsid w:val="0044319A"/>
    <w:rsid w:val="005261C5"/>
    <w:rsid w:val="00583862"/>
    <w:rsid w:val="005D37C2"/>
    <w:rsid w:val="006568BA"/>
    <w:rsid w:val="006C2C8F"/>
    <w:rsid w:val="006F388A"/>
    <w:rsid w:val="00764DC6"/>
    <w:rsid w:val="00884406"/>
    <w:rsid w:val="008E0166"/>
    <w:rsid w:val="009326CC"/>
    <w:rsid w:val="00967D13"/>
    <w:rsid w:val="00A3784F"/>
    <w:rsid w:val="00AE36EF"/>
    <w:rsid w:val="00AF76AB"/>
    <w:rsid w:val="00C07DBF"/>
    <w:rsid w:val="00C221B5"/>
    <w:rsid w:val="00C66386"/>
    <w:rsid w:val="00FB089A"/>
    <w:rsid w:val="00FF6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Pr>
      <w:rFonts w:ascii="Times New Roman" w:hAnsi="Times New Roman"/>
      <w:color w:val="000000"/>
      <w:kern w:val="0"/>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Pr>
      <w:rFonts w:ascii="Times New Roman" w:hAnsi="Times New Roman"/>
      <w:color w:val="000000"/>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ascii="Times New Roman" w:hAnsi="Times New Roman"/>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basedOn w:val="a0"/>
    <w:link w:val="a3"/>
    <w:uiPriority w:val="99"/>
    <w:semiHidden/>
    <w:rPr>
      <w:rFonts w:ascii="Times New Roman" w:hAnsi="Times New Roman"/>
      <w:color w:val="000000"/>
      <w:kern w:val="0"/>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Pr>
      <w:rFonts w:ascii="Times New Roman" w:hAnsi="Times New Roman"/>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福岡市財政局契約課</Company>
  <LinksUpToDate>false</LinksUpToDate>
  <CharactersWithSpaces>1051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契約課４</dc:creator>
  <cp:lastModifiedBy>秋田県</cp:lastModifiedBy>
  <cp:revision>3</cp:revision>
  <cp:lastPrinted>2018-03-29T01:15:00Z</cp:lastPrinted>
  <dcterms:created xsi:type="dcterms:W3CDTF">2018-03-29T01:23:00Z</dcterms:created>
  <dcterms:modified xsi:type="dcterms:W3CDTF">2018-03-29T01:26:00Z</dcterms:modified>
</cp:coreProperties>
</file>