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1"/>
        </w:rPr>
        <w:t>（</w:t>
      </w:r>
      <w:r>
        <w:rPr>
          <w:rFonts w:hint="default" w:ascii="ＭＳ 明朝" w:hAnsi="ＭＳ 明朝" w:eastAsia="ＭＳ 明朝"/>
          <w:color w:val="000000"/>
          <w:sz w:val="24"/>
        </w:rPr>
        <w:t>様式第２号）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auto"/>
          <w:sz w:val="24"/>
        </w:rPr>
        <w:t>令和</w:t>
      </w:r>
      <w:r>
        <w:rPr>
          <w:rFonts w:hint="default" w:ascii="ＭＳ 明朝" w:hAnsi="ＭＳ 明朝" w:eastAsia="ＭＳ 明朝"/>
          <w:color w:val="000000"/>
          <w:sz w:val="24"/>
        </w:rPr>
        <w:t>　　年　　月　　日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大館発電事務所</w:t>
      </w:r>
    </w:p>
    <w:p>
      <w:pPr>
        <w:pStyle w:val="0"/>
        <w:jc w:val="both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所長　</w:t>
      </w:r>
      <w:r>
        <w:rPr>
          <w:rFonts w:hint="eastAsia" w:ascii="Century" w:hAnsi="Century" w:eastAsia="ＭＳ 明朝"/>
          <w:kern w:val="2"/>
          <w:sz w:val="22"/>
        </w:rPr>
        <w:t>大口　則昭</w:t>
      </w:r>
      <w:bookmarkStart w:id="0" w:name="_GoBack"/>
      <w:bookmarkEnd w:id="0"/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0" w:leftChars="0" w:right="840" w:rightChars="400" w:firstLine="4080" w:firstLineChars="1700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4"/>
        </w:rPr>
        <w:t>所在地又は住所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0" w:leftChars="0" w:right="1680" w:rightChars="800" w:firstLine="0" w:firstLineChars="0"/>
        <w:rPr>
          <w:rFonts w:hint="default" w:ascii="ＭＳ 明朝" w:hAnsi="ＭＳ 明朝" w:eastAsia="ＭＳ 明朝"/>
          <w:color w:val="000000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</w:t>
      </w:r>
      <w:r>
        <w:rPr>
          <w:rFonts w:hint="default" w:ascii="ＭＳ 明朝" w:hAnsi="ＭＳ 明朝" w:eastAsia="ＭＳ 明朝"/>
          <w:color w:val="000000"/>
          <w:spacing w:val="24"/>
          <w:sz w:val="24"/>
          <w:fitText w:val="1680" w:id="1"/>
        </w:rPr>
        <w:t>商号又は名</w:t>
      </w:r>
      <w:r>
        <w:rPr>
          <w:rFonts w:hint="default" w:ascii="ＭＳ 明朝" w:hAnsi="ＭＳ 明朝" w:eastAsia="ＭＳ 明朝"/>
          <w:color w:val="000000"/>
          <w:sz w:val="24"/>
          <w:fitText w:val="1680" w:id="1"/>
        </w:rPr>
        <w:t>称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0" w:leftChars="0" w:right="840" w:rightChars="400" w:firstLine="0" w:firstLineChars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spacing w:val="24"/>
          <w:sz w:val="24"/>
          <w:fitText w:val="1680" w:id="2"/>
        </w:rPr>
        <w:t>代表者職氏</w:t>
      </w:r>
      <w:r>
        <w:rPr>
          <w:rFonts w:hint="default" w:ascii="ＭＳ 明朝" w:hAnsi="ＭＳ 明朝" w:eastAsia="ＭＳ 明朝"/>
          <w:color w:val="000000"/>
          <w:sz w:val="24"/>
          <w:fitText w:val="1680" w:id="2"/>
        </w:rPr>
        <w:t>名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FF0000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FF0000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誓　約　書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条件付き一般競争入札への参加資格確認申請について、次の事項を誓約します。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leftChars="0" w:firstLineChars="0"/>
        <w:rPr>
          <w:rFonts w:hint="default" w:ascii="ＭＳ 明朝" w:hAnsi="ＭＳ 明朝" w:eastAsia="ＭＳ 明朝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color w:val="auto"/>
          <w:sz w:val="24"/>
          <w:u w:val="none" w:color="auto"/>
        </w:rPr>
        <w:t>秋田県暴力団排除条例（平成２３年秋田県条例第２９号）第６条に規定する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="0" w:leftChars="0" w:firstLine="240" w:firstLineChars="100"/>
        <w:rPr>
          <w:rFonts w:hint="default" w:ascii="ＭＳ 明朝" w:hAnsi="ＭＳ 明朝" w:eastAsia="ＭＳ 明朝"/>
          <w:color w:val="auto"/>
          <w:u w:val="none" w:color="auto"/>
        </w:rPr>
      </w:pPr>
      <w:r>
        <w:rPr>
          <w:rFonts w:hint="default" w:ascii="ＭＳ 明朝" w:hAnsi="ＭＳ 明朝" w:eastAsia="ＭＳ 明朝"/>
          <w:color w:val="auto"/>
          <w:sz w:val="24"/>
          <w:u w:val="none" w:color="auto"/>
        </w:rPr>
        <w:t>暴力団員又は暴力団と密接な関係を有する者に該当しないこと。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spacing w:line="240" w:lineRule="auto"/>
        <w:ind w:leftChars="0" w:firstLine="0" w:firstLineChars="0"/>
        <w:jc w:val="both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地方自治法施行令（昭和２２年政令第１６号）第１６７条の４の規定に該</w:t>
      </w: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 xml:space="preserve">  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spacing w:line="240" w:lineRule="auto"/>
        <w:ind w:left="0" w:leftChars="0" w:firstLine="240" w:firstLineChars="100"/>
        <w:jc w:val="both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当しないこと。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Chars="0" w:firstLineChars="0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会社更生法（平成１４年法律第１５４号）に基づく更生手続開始の申立て又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="0" w:leftChars="0" w:firstLine="240" w:firstLineChars="100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は民事再生法（平成１１年法律第２２５号）に基づく民事再生手続開始の申立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="0" w:leftChars="0" w:firstLine="240" w:firstLineChars="100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て中でないこと。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Chars="0" w:firstLineChars="0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秋田県税に滞納がないこと。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Chars="0" w:firstLineChars="0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社会保険に加入し、かつ、社会保険料に滞納がないこと。（適用除外事業所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="0" w:leftChars="0" w:firstLine="240" w:firstLineChars="100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を除く。）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leftChars="0" w:firstLineChars="0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添付書類の内容が事実と相違ないこと。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  <w:sz w:val="22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rPr>
            <w:rFonts w:hint="eastAsia" w:ascii="ＭＳ 明朝" w:hAnsi="ＭＳ 明朝" w:eastAsia="ＭＳ 明朝"/>
          </w:rPr>
        </w:pPr>
      </w:p>
      <w:p>
        <w:pPr>
          <w:pStyle w:val="0"/>
          <w:rPr>
            <w:rFonts w:hint="default"/>
          </w:rPr>
        </w:pP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336</Characters>
  <Application>JUST Note</Application>
  <Lines>27</Lines>
  <Paragraphs>15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久米　祐也</dc:creator>
  <cp:lastModifiedBy>小峰　友和</cp:lastModifiedBy>
  <cp:lastPrinted>2021-03-29T08:58:39Z</cp:lastPrinted>
  <dcterms:created xsi:type="dcterms:W3CDTF">2021-03-29T07:47:00Z</dcterms:created>
  <dcterms:modified xsi:type="dcterms:W3CDTF">2024-05-16T08:06:12Z</dcterms:modified>
  <cp:revision>0</cp:revision>
</cp:coreProperties>
</file>