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ゴシック" w:hAnsi="ＭＳ ゴシック" w:eastAsia="ＭＳ ゴシック"/>
        </w:rPr>
        <w:t>【様式２】</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w:t>
      </w:r>
    </w:p>
    <w:p>
      <w:pPr>
        <w:pStyle w:val="0"/>
        <w:ind w:firstLine="5720" w:firstLineChars="2600"/>
        <w:jc w:val="right"/>
        <w:rPr>
          <w:rFonts w:hint="eastAsia" w:ascii="ＭＳ 明朝" w:hAnsi="ＭＳ 明朝"/>
          <w:sz w:val="22"/>
        </w:rPr>
      </w:pPr>
      <w:r>
        <w:rPr>
          <w:rFonts w:hint="eastAsia" w:ascii="ＭＳ 明朝" w:hAnsi="ＭＳ 明朝"/>
          <w:sz w:val="22"/>
        </w:rPr>
        <w:t>　令和　　年　　月　　日</w:t>
      </w:r>
    </w:p>
    <w:p>
      <w:pPr>
        <w:pStyle w:val="0"/>
        <w:rPr>
          <w:rFonts w:hint="eastAsia" w:ascii="ＭＳ 明朝" w:hAnsi="ＭＳ 明朝"/>
          <w:sz w:val="22"/>
        </w:rPr>
      </w:pPr>
    </w:p>
    <w:p>
      <w:pPr>
        <w:pStyle w:val="0"/>
        <w:ind w:firstLine="220" w:firstLineChars="100"/>
        <w:rPr>
          <w:rFonts w:hint="eastAsia"/>
          <w:sz w:val="22"/>
        </w:rPr>
      </w:pPr>
      <w:r>
        <w:rPr>
          <w:rFonts w:hint="eastAsia" w:ascii="ＭＳ 明朝" w:hAnsi="ＭＳ 明朝"/>
          <w:sz w:val="22"/>
        </w:rPr>
        <w:t>（あて先）</w:t>
      </w:r>
      <w:r>
        <w:rPr>
          <w:rFonts w:hint="eastAsia"/>
          <w:sz w:val="22"/>
        </w:rPr>
        <w:t>秋田県知事</w:t>
      </w:r>
    </w:p>
    <w:p>
      <w:pPr>
        <w:pStyle w:val="0"/>
        <w:rPr>
          <w:rFonts w:hint="eastAsia"/>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所　</w:t>
      </w:r>
      <w:r>
        <w:rPr>
          <w:rFonts w:hint="eastAsia" w:ascii="ＭＳ 明朝" w:hAnsi="ＭＳ 明朝"/>
          <w:sz w:val="22"/>
        </w:rPr>
        <w:t xml:space="preserve"> </w:t>
      </w:r>
      <w:r>
        <w:rPr>
          <w:rFonts w:hint="eastAsia" w:ascii="ＭＳ 明朝" w:hAnsi="ＭＳ 明朝"/>
          <w:sz w:val="22"/>
        </w:rPr>
        <w:t>在</w:t>
      </w:r>
      <w:r>
        <w:rPr>
          <w:rFonts w:hint="eastAsia" w:ascii="ＭＳ 明朝" w:hAnsi="ＭＳ 明朝"/>
          <w:sz w:val="22"/>
        </w:rPr>
        <w:t xml:space="preserve"> </w:t>
      </w:r>
      <w:r>
        <w:rPr>
          <w:rFonts w:hint="eastAsia" w:ascii="ＭＳ 明朝" w:hAnsi="ＭＳ 明朝"/>
          <w:sz w:val="22"/>
        </w:rPr>
        <w:t>　地</w:t>
      </w:r>
    </w:p>
    <w:p>
      <w:pPr>
        <w:pStyle w:val="0"/>
        <w:rPr>
          <w:rFonts w:hint="eastAsia" w:ascii="ＭＳ 明朝" w:hAnsi="ＭＳ 明朝"/>
          <w:sz w:val="22"/>
        </w:rPr>
      </w:pPr>
      <w:r>
        <w:rPr>
          <w:rFonts w:hint="eastAsia" w:ascii="ＭＳ 明朝" w:hAnsi="ＭＳ 明朝"/>
          <w:sz w:val="22"/>
        </w:rPr>
        <w:t>　　　　　　　　　　　　　　　　　　商号又は名称</w:t>
      </w:r>
    </w:p>
    <w:p>
      <w:pPr>
        <w:pStyle w:val="0"/>
        <w:rPr>
          <w:rFonts w:hint="eastAsia" w:ascii="ＭＳ 明朝" w:hAnsi="ＭＳ 明朝"/>
          <w:sz w:val="22"/>
        </w:rPr>
      </w:pPr>
      <w:r>
        <w:rPr>
          <w:rFonts w:hint="eastAsia" w:ascii="ＭＳ 明朝" w:hAnsi="ＭＳ 明朝"/>
          <w:sz w:val="22"/>
        </w:rPr>
        <w:t>　　　　　　　　　　　　　　　　　　代表者職氏名　　　　　　　　　　　　　　　印</w:t>
      </w:r>
    </w:p>
    <w:p>
      <w:pPr>
        <w:pStyle w:val="0"/>
        <w:rPr>
          <w:rFonts w:hint="eastAsia"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企画提案競技参加資格確認申請書</w:t>
      </w:r>
    </w:p>
    <w:p>
      <w:pPr>
        <w:pStyle w:val="0"/>
        <w:rPr>
          <w:rFonts w:hint="eastAsia" w:ascii="ＭＳ 明朝" w:hAnsi="ＭＳ 明朝"/>
          <w:sz w:val="22"/>
        </w:rPr>
      </w:pPr>
    </w:p>
    <w:p>
      <w:pPr>
        <w:pStyle w:val="0"/>
        <w:rPr>
          <w:rFonts w:hint="eastAsia" w:ascii="ＭＳ 明朝" w:hAnsi="ＭＳ 明朝"/>
          <w:sz w:val="22"/>
        </w:rPr>
      </w:pPr>
    </w:p>
    <w:p>
      <w:pPr>
        <w:pStyle w:val="0"/>
        <w:ind w:firstLine="220" w:firstLineChars="100"/>
        <w:rPr>
          <w:rFonts w:hint="eastAsia" w:ascii="ＭＳ 明朝" w:hAnsi="ＭＳ 明朝"/>
          <w:sz w:val="22"/>
        </w:rPr>
      </w:pPr>
      <w:r>
        <w:rPr>
          <w:rFonts w:hint="eastAsia" w:ascii="ＭＳ 明朝" w:hAnsi="ＭＳ 明朝"/>
          <w:sz w:val="22"/>
        </w:rPr>
        <w:t>「秋田県農山漁村プロデューサー養成講座「</w:t>
      </w:r>
      <w:r>
        <w:rPr>
          <w:rFonts w:hint="eastAsia" w:ascii="ＭＳ 明朝" w:hAnsi="ＭＳ 明朝"/>
          <w:sz w:val="22"/>
        </w:rPr>
        <w:t>AKITA RISE</w:t>
      </w:r>
      <w:r>
        <w:rPr>
          <w:rFonts w:hint="eastAsia" w:ascii="ＭＳ 明朝" w:hAnsi="ＭＳ 明朝"/>
          <w:sz w:val="22"/>
        </w:rPr>
        <w:t>」（広報・プロモーション業務）」に係る企画提案競技参加資格について、次のとおり申請します。</w:t>
      </w:r>
    </w:p>
    <w:p>
      <w:pPr>
        <w:pStyle w:val="0"/>
        <w:ind w:firstLine="220" w:firstLineChars="100"/>
        <w:jc w:val="center"/>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　参加資格</w:t>
      </w:r>
    </w:p>
    <w:p>
      <w:pPr>
        <w:pStyle w:val="0"/>
        <w:rPr>
          <w:rFonts w:hint="eastAsia" w:ascii="ＭＳ 明朝" w:hAnsi="ＭＳ 明朝"/>
          <w:sz w:val="22"/>
        </w:rPr>
      </w:pPr>
      <w:r>
        <w:rPr>
          <w:rFonts w:hint="eastAsia" w:ascii="ＭＳ 明朝" w:hAnsi="ＭＳ 明朝"/>
          <w:sz w:val="20"/>
        </w:rPr>
        <w:t>　　</w:t>
      </w:r>
      <w:r>
        <w:rPr>
          <w:rFonts w:hint="eastAsia" w:ascii="ＭＳ 明朝" w:hAnsi="ＭＳ 明朝"/>
          <w:sz w:val="22"/>
        </w:rPr>
        <w:t>次の内容について、虚偽がないことを誓約します。</w:t>
      </w:r>
    </w:p>
    <w:p>
      <w:pPr>
        <w:pStyle w:val="0"/>
        <w:rPr>
          <w:rFonts w:hint="eastAsia" w:ascii="ＭＳ 明朝" w:hAnsi="ＭＳ 明朝"/>
          <w:sz w:val="22"/>
        </w:rPr>
      </w:pPr>
      <w:r>
        <w:rPr>
          <w:rFonts w:hint="eastAsia" w:ascii="ＭＳ 明朝" w:hAnsi="ＭＳ 明朝"/>
          <w:sz w:val="22"/>
        </w:rPr>
        <w:t>（１）地方自治法施行令（昭和</w:t>
      </w:r>
      <w:r>
        <w:rPr>
          <w:rFonts w:hint="eastAsia" w:ascii="ＭＳ 明朝" w:hAnsi="ＭＳ 明朝"/>
          <w:sz w:val="22"/>
        </w:rPr>
        <w:t>22</w:t>
      </w:r>
      <w:r>
        <w:rPr>
          <w:rFonts w:hint="eastAsia" w:ascii="ＭＳ 明朝" w:hAnsi="ＭＳ 明朝"/>
          <w:sz w:val="22"/>
        </w:rPr>
        <w:t>年政令第</w:t>
      </w:r>
      <w:r>
        <w:rPr>
          <w:rFonts w:hint="eastAsia" w:ascii="ＭＳ 明朝" w:hAnsi="ＭＳ 明朝"/>
          <w:sz w:val="22"/>
        </w:rPr>
        <w:t>16</w:t>
      </w:r>
      <w:r>
        <w:rPr>
          <w:rFonts w:hint="eastAsia" w:ascii="ＭＳ 明朝" w:hAnsi="ＭＳ 明朝"/>
          <w:sz w:val="22"/>
        </w:rPr>
        <w:t>号）第</w:t>
      </w:r>
      <w:r>
        <w:rPr>
          <w:rFonts w:hint="eastAsia" w:ascii="ＭＳ 明朝" w:hAnsi="ＭＳ 明朝"/>
          <w:sz w:val="22"/>
        </w:rPr>
        <w:t>167</w:t>
      </w:r>
      <w:r>
        <w:rPr>
          <w:rFonts w:hint="eastAsia" w:ascii="ＭＳ 明朝" w:hAnsi="ＭＳ 明朝"/>
          <w:sz w:val="22"/>
        </w:rPr>
        <w:t>条の４の規定に該当しません。</w:t>
      </w:r>
    </w:p>
    <w:p>
      <w:pPr>
        <w:pStyle w:val="0"/>
        <w:ind w:left="425" w:hanging="425" w:hangingChars="193"/>
        <w:rPr>
          <w:rFonts w:hint="eastAsia" w:ascii="ＭＳ 明朝" w:hAnsi="ＭＳ 明朝"/>
          <w:sz w:val="22"/>
        </w:rPr>
      </w:pPr>
      <w:r>
        <w:rPr>
          <w:rFonts w:hint="eastAsia" w:ascii="ＭＳ 明朝" w:hAnsi="ＭＳ 明朝"/>
          <w:sz w:val="22"/>
        </w:rPr>
        <w:t>（２）民事再生法（平成</w:t>
      </w:r>
      <w:r>
        <w:rPr>
          <w:rFonts w:hint="eastAsia" w:ascii="ＭＳ 明朝" w:hAnsi="ＭＳ 明朝"/>
          <w:sz w:val="22"/>
        </w:rPr>
        <w:t>11</w:t>
      </w:r>
      <w:r>
        <w:rPr>
          <w:rFonts w:hint="eastAsia" w:ascii="ＭＳ 明朝" w:hAnsi="ＭＳ 明朝"/>
          <w:sz w:val="22"/>
        </w:rPr>
        <w:t>年法律第</w:t>
      </w:r>
      <w:r>
        <w:rPr>
          <w:rFonts w:hint="eastAsia" w:ascii="ＭＳ 明朝" w:hAnsi="ＭＳ 明朝"/>
          <w:sz w:val="22"/>
        </w:rPr>
        <w:t>225</w:t>
      </w:r>
      <w:r>
        <w:rPr>
          <w:rFonts w:hint="eastAsia" w:ascii="ＭＳ 明朝" w:hAnsi="ＭＳ 明朝"/>
          <w:sz w:val="22"/>
        </w:rPr>
        <w:t>号）に基づき再生手続き開始の申し立てをしている者、再生手続き開始の申し立てがされている者（同法第</w:t>
      </w:r>
      <w:r>
        <w:rPr>
          <w:rFonts w:hint="eastAsia" w:ascii="ＭＳ 明朝" w:hAnsi="ＭＳ 明朝"/>
          <w:sz w:val="22"/>
        </w:rPr>
        <w:t>33</w:t>
      </w:r>
      <w:r>
        <w:rPr>
          <w:rFonts w:hint="eastAsia" w:ascii="ＭＳ 明朝" w:hAnsi="ＭＳ 明朝"/>
          <w:sz w:val="22"/>
        </w:rPr>
        <w:t>条第１項に規定する再生手続き開始の決定を受けた者を除く。）又は会社更生法（平成</w:t>
      </w:r>
      <w:r>
        <w:rPr>
          <w:rFonts w:hint="eastAsia" w:ascii="ＭＳ 明朝" w:hAnsi="ＭＳ 明朝"/>
          <w:sz w:val="22"/>
        </w:rPr>
        <w:t>14</w:t>
      </w:r>
      <w:r>
        <w:rPr>
          <w:rFonts w:hint="eastAsia" w:ascii="ＭＳ 明朝" w:hAnsi="ＭＳ 明朝"/>
          <w:sz w:val="22"/>
        </w:rPr>
        <w:t>年法律第</w:t>
      </w:r>
      <w:r>
        <w:rPr>
          <w:rFonts w:hint="eastAsia" w:ascii="ＭＳ 明朝" w:hAnsi="ＭＳ 明朝"/>
          <w:sz w:val="22"/>
        </w:rPr>
        <w:t>154</w:t>
      </w:r>
      <w:r>
        <w:rPr>
          <w:rFonts w:hint="eastAsia" w:ascii="ＭＳ 明朝" w:hAnsi="ＭＳ 明朝"/>
          <w:sz w:val="22"/>
        </w:rPr>
        <w:t>号）に基づき更生手続き開始の申し立てをしている者若しくは更生手続き開始の申し立てがされている者（同法第</w:t>
      </w:r>
      <w:r>
        <w:rPr>
          <w:rFonts w:hint="eastAsia" w:ascii="ＭＳ 明朝" w:hAnsi="ＭＳ 明朝"/>
          <w:sz w:val="22"/>
        </w:rPr>
        <w:t>41</w:t>
      </w:r>
      <w:r>
        <w:rPr>
          <w:rFonts w:hint="eastAsia" w:ascii="ＭＳ 明朝" w:hAnsi="ＭＳ 明朝"/>
          <w:sz w:val="22"/>
        </w:rPr>
        <w:t>条第１項に規定する更生手続き開始の決定を受けた者を除く。）に該当しません。</w:t>
      </w:r>
    </w:p>
    <w:p>
      <w:pPr>
        <w:pStyle w:val="0"/>
        <w:ind w:left="440" w:hanging="440" w:hangingChars="200"/>
        <w:rPr>
          <w:rFonts w:hint="eastAsia" w:ascii="ＭＳ 明朝" w:hAnsi="ＭＳ 明朝"/>
          <w:sz w:val="22"/>
        </w:rPr>
      </w:pPr>
      <w:r>
        <w:rPr>
          <w:rFonts w:hint="eastAsia" w:ascii="ＭＳ 明朝" w:hAnsi="ＭＳ 明朝"/>
          <w:sz w:val="22"/>
        </w:rPr>
        <w:t>（３）企画提案競技参加資格確認申請書の提出日から事業者を選定する日まで、秋田県からの受注業務に関し、指名停止の措置を受けていません。</w:t>
      </w:r>
    </w:p>
    <w:p>
      <w:pPr>
        <w:pStyle w:val="0"/>
        <w:ind w:left="440" w:hanging="440" w:hangingChars="200"/>
        <w:rPr>
          <w:rFonts w:hint="eastAsia" w:ascii="ＭＳ 明朝" w:hAnsi="ＭＳ 明朝"/>
          <w:sz w:val="22"/>
        </w:rPr>
      </w:pPr>
      <w:r>
        <w:rPr>
          <w:rFonts w:hint="eastAsia" w:ascii="ＭＳ 明朝" w:hAnsi="ＭＳ 明朝"/>
          <w:sz w:val="22"/>
        </w:rPr>
        <w:t>（４）宗教活動又は政治活動を主たる目的とする団体、暴力団（暴力団員による不当な行為の防止等に関する法律（平成３年法律第</w:t>
      </w:r>
      <w:r>
        <w:rPr>
          <w:rFonts w:hint="eastAsia" w:ascii="ＭＳ 明朝" w:hAnsi="ＭＳ 明朝"/>
          <w:sz w:val="22"/>
        </w:rPr>
        <w:t>77</w:t>
      </w:r>
      <w:r>
        <w:rPr>
          <w:rFonts w:hint="eastAsia" w:ascii="ＭＳ 明朝" w:hAnsi="ＭＳ 明朝"/>
          <w:sz w:val="22"/>
        </w:rPr>
        <w:t>号）第２条第２号に規定する暴力団をいう。）、又はその構成員若しくは暴力団の構成員でなくなった日から５年を経過しない者の統制下にある団体と密接な関係を有する者に該当しません。</w:t>
      </w:r>
    </w:p>
    <w:p>
      <w:pPr>
        <w:pStyle w:val="0"/>
        <w:ind w:left="440" w:hanging="440" w:hangingChars="20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添付書類</w:t>
      </w:r>
    </w:p>
    <w:p>
      <w:pPr>
        <w:pStyle w:val="0"/>
        <w:rPr>
          <w:rFonts w:hint="eastAsia" w:ascii="ＭＳ 明朝" w:hAnsi="ＭＳ 明朝"/>
          <w:sz w:val="22"/>
        </w:rPr>
      </w:pPr>
      <w:r>
        <w:rPr>
          <w:rFonts w:hint="eastAsia" w:ascii="ＭＳ 明朝" w:hAnsi="ＭＳ 明朝"/>
          <w:sz w:val="20"/>
        </w:rPr>
        <w:t>　　【様式３】</w:t>
      </w:r>
      <w:r>
        <w:rPr>
          <w:rFonts w:hint="eastAsia" w:ascii="ＭＳ 明朝" w:hAnsi="ＭＳ 明朝"/>
          <w:sz w:val="22"/>
        </w:rPr>
        <w:t>会社概要及び過去２年間の主な類似業務の</w:t>
      </w:r>
      <w:bookmarkStart w:id="0" w:name="_GoBack"/>
      <w:bookmarkEnd w:id="0"/>
      <w:r>
        <w:rPr>
          <w:rFonts w:hint="eastAsia" w:ascii="ＭＳ 明朝" w:hAnsi="ＭＳ 明朝"/>
          <w:sz w:val="22"/>
        </w:rPr>
        <w:t>実績</w:t>
      </w:r>
    </w:p>
    <w:sectPr>
      <w:pgSz w:w="11906" w:h="16838"/>
      <w:pgMar w:top="1418" w:right="1134" w:bottom="1134" w:left="1134"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kern w:val="2"/>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12</Words>
  <Characters>647</Characters>
  <Application>JUST Note</Application>
  <Lines>36</Lines>
  <Paragraphs>17</Paragraphs>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綾子</dc:creator>
  <cp:lastModifiedBy>田中　大輔</cp:lastModifiedBy>
  <cp:lastPrinted>2022-05-10T06:39:00Z</cp:lastPrinted>
  <dcterms:created xsi:type="dcterms:W3CDTF">2025-03-31T06:10:00Z</dcterms:created>
  <dcterms:modified xsi:type="dcterms:W3CDTF">2025-04-04T06:41:12Z</dcterms:modified>
  <cp:revision>2</cp:revision>
</cp:coreProperties>
</file>