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補佐人帯同許可申請書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　再審査請求人（参加人）　　　　　　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下記のとおり補佐人帯同の許可を受けたいので、行政不服審査法第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項において準用する同法第</w:t>
      </w:r>
      <w:r>
        <w:rPr>
          <w:rFonts w:hint="eastAsia"/>
        </w:rPr>
        <w:t>31</w:t>
      </w:r>
      <w:r>
        <w:rPr>
          <w:rFonts w:hint="eastAsia"/>
        </w:rPr>
        <w:t>条第３項の規定により申請します。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再</w:t>
      </w:r>
      <w:bookmarkStart w:id="0" w:name="_GoBack"/>
      <w:bookmarkEnd w:id="0"/>
      <w:r>
        <w:rPr>
          <w:rFonts w:hint="eastAsia"/>
        </w:rPr>
        <w:t>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補佐人帯同を必要とする理由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４　補佐人の住所、氏名及び職業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160</Characters>
  <Application>JUST Note</Application>
  <Lines>24</Lines>
  <Paragraphs>15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2023-08-31T05:56:00Z</dcterms:created>
  <dcterms:modified xsi:type="dcterms:W3CDTF">2023-08-31T05:44:52Z</dcterms:modified>
  <cp:revision>0</cp:revision>
</cp:coreProperties>
</file>