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参加許可申請書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 w:rightChars="0" w:firstLine="4830" w:firstLineChars="2300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住所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下記のとおり、再審査請求に参加したいので、行政不服審査法第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13</w:t>
      </w:r>
      <w:r>
        <w:rPr>
          <w:rFonts w:hint="eastAsia"/>
        </w:rPr>
        <w:t>条第１項の規定により許可を申請します。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２　再審査請求年月日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再</w:t>
      </w:r>
      <w:bookmarkStart w:id="0" w:name="_GoBack"/>
      <w:bookmarkEnd w:id="0"/>
      <w:r>
        <w:rPr>
          <w:rFonts w:hint="eastAsia"/>
        </w:rPr>
        <w:t>審査請求人の住所又は居所及び氏名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参加の理由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  <w:r>
        <w:rPr>
          <w:rFonts w:hint="eastAsia"/>
          <w:sz w:val="16"/>
        </w:rPr>
        <w:t>（ある場合）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175</Characters>
  <Application>JUST Note</Application>
  <Lines>29</Lines>
  <Paragraphs>18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2023-08-31T05:45:00Z</dcterms:created>
  <dcterms:modified xsi:type="dcterms:W3CDTF">2023-08-31T05:34:34Z</dcterms:modified>
  <cp:revision>0</cp:revision>
</cp:coreProperties>
</file>