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 w:rightChars="0" w:firstLine="4830" w:firstLineChars="23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住所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下記のとおり、審査請求に参加したいので、行政不服審査法第</w:t>
      </w:r>
      <w:r>
        <w:rPr>
          <w:rFonts w:hint="eastAsia"/>
        </w:rPr>
        <w:t>13</w:t>
      </w:r>
      <w:r>
        <w:rPr>
          <w:rFonts w:hint="eastAsia"/>
        </w:rPr>
        <w:t>条第１項の規定により許可を申請します。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審査請求人の住所又は居所及び氏名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参加の理由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  <w:r>
        <w:rPr>
          <w:rFonts w:hint="eastAsia"/>
          <w:sz w:val="16"/>
        </w:rPr>
        <w:t>（ある場合）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153</Characters>
  <Application>JUST Note</Application>
  <Lines>29</Lines>
  <Paragraphs>18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2023-08-31T05:45:00Z</dcterms:created>
  <dcterms:modified xsi:type="dcterms:W3CDTF">2023-08-31T05:45:00Z</dcterms:modified>
  <cp:revision>0</cp:revision>
</cp:coreProperties>
</file>