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補正書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（審査庁）秋田県知事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審査請求人　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20" w:lineRule="exact"/>
        <w:ind w:firstLine="5460" w:firstLineChars="26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年　月　日付け（文書番号）をもって補正を命ぜられた事項について、下記のとおり補正します。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64</Characters>
  <Application>JUST Note</Application>
  <Lines>12</Lines>
  <Paragraphs>9</Paragraphs>
  <CharactersWithSpaces>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2023-08-30T05:47:00Z</dcterms:created>
  <dcterms:modified xsi:type="dcterms:W3CDTF">2023-08-30T05:37:22Z</dcterms:modified>
  <cp:revision>0</cp:revision>
</cp:coreProperties>
</file>