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0"/>
          <w:sz w:val="24"/>
        </w:rPr>
        <w:t>様式第</w:t>
      </w:r>
      <w:r>
        <w:rPr>
          <w:rFonts w:hint="eastAsia" w:ascii="ＭＳ 明朝" w:hAnsi="ＭＳ 明朝"/>
          <w:b w:val="0"/>
          <w:sz w:val="24"/>
        </w:rPr>
        <w:t>12</w:t>
      </w:r>
      <w:r>
        <w:rPr>
          <w:rFonts w:hint="eastAsia" w:ascii="ＭＳ 明朝" w:hAnsi="ＭＳ 明朝"/>
          <w:b w:val="0"/>
          <w:sz w:val="24"/>
        </w:rPr>
        <w:t>号</w:t>
      </w:r>
      <w:r>
        <w:rPr>
          <w:rFonts w:hint="eastAsia" w:ascii="ＭＳ 明朝" w:hAnsi="ＭＳ 明朝"/>
          <w:b w:val="1"/>
          <w:sz w:val="24"/>
        </w:rPr>
        <w:t>(</w:t>
      </w:r>
      <w:r>
        <w:rPr>
          <w:rFonts w:hint="eastAsia" w:ascii="ＭＳ 明朝" w:hAnsi="ＭＳ 明朝"/>
          <w:b w:val="1"/>
          <w:sz w:val="24"/>
        </w:rPr>
        <w:t>参考様式第</w:t>
      </w:r>
      <w:r>
        <w:rPr>
          <w:rFonts w:hint="eastAsia" w:ascii="ＭＳ 明朝" w:hAnsi="ＭＳ 明朝"/>
          <w:b w:val="1"/>
          <w:sz w:val="24"/>
        </w:rPr>
        <w:t>1</w:t>
      </w:r>
      <w:r>
        <w:rPr>
          <w:rFonts w:hint="default" w:ascii="ＭＳ 明朝" w:hAnsi="ＭＳ 明朝"/>
          <w:b w:val="1"/>
          <w:sz w:val="24"/>
        </w:rPr>
        <w:t>5</w:t>
      </w:r>
      <w:r>
        <w:rPr>
          <w:rFonts w:hint="eastAsia" w:ascii="ＭＳ 明朝" w:hAnsi="ＭＳ 明朝"/>
          <w:b w:val="1"/>
          <w:sz w:val="24"/>
        </w:rPr>
        <w:t>号</w:t>
      </w:r>
      <w:r>
        <w:rPr>
          <w:rFonts w:hint="eastAsia" w:ascii="ＭＳ 明朝" w:hAnsi="ＭＳ 明朝"/>
          <w:b w:val="1"/>
          <w:sz w:val="24"/>
        </w:rPr>
        <w:t>)</w:t>
      </w:r>
    </w:p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番　　　号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月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秋田県農業再生協議会長　会長　○○　○○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取組実施者名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令和〇年度肥料価格高騰対策事業取組中間報告書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肥料価格高騰対策事業実施要領（令和３年</w:t>
      </w:r>
      <w:r>
        <w:rPr>
          <w:rFonts w:hint="eastAsia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0</w:t>
      </w:r>
      <w:r>
        <w:rPr>
          <w:rFonts w:hint="eastAsia" w:ascii="ＭＳ 明朝" w:hAnsi="ＭＳ 明朝"/>
          <w:sz w:val="24"/>
        </w:rPr>
        <w:t>日付け３農産第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156</w:t>
      </w:r>
      <w:r>
        <w:rPr>
          <w:rFonts w:hint="eastAsia" w:ascii="ＭＳ 明朝" w:hAnsi="ＭＳ 明朝"/>
          <w:sz w:val="24"/>
        </w:rPr>
        <w:t>号農林水産省農産局長通知）第</w:t>
      </w:r>
      <w:r>
        <w:rPr>
          <w:rFonts w:hint="eastAsia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の規定に基づき、下記のとおり報告する。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取組の実施状況</w:t>
      </w:r>
    </w:p>
    <w:tbl>
      <w:tblPr>
        <w:tblStyle w:val="29"/>
        <w:tblW w:w="9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0"/>
        <w:gridCol w:w="4723"/>
      </w:tblGrid>
      <w:tr>
        <w:trPr>
          <w:trHeight w:val="242" w:hRule="atLeast"/>
        </w:trPr>
        <w:tc>
          <w:tcPr>
            <w:tcW w:w="44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取組メニュー</w:t>
            </w:r>
          </w:p>
        </w:tc>
        <w:tc>
          <w:tcPr>
            <w:tcW w:w="47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取組の実施状況</w:t>
            </w: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720" w:hanging="720" w:hangingChars="30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5" w:leftChars="-10" w:hanging="706" w:hangingChars="294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（注）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取組メニューには、取組実施者において取り組んでいるメニューを記入し、適宜、行を追加すること。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eastAsia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274</Characters>
  <Application>JUST Note</Application>
  <Lines>40</Lines>
  <Paragraphs>16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2023-07-21T10:22:36Z</dcterms:modified>
  <cp:revision>0</cp:revision>
</cp:coreProperties>
</file>