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B4F1" w14:textId="77777777" w:rsidR="00B53919" w:rsidRDefault="00B53919">
      <w:pPr>
        <w:jc w:val="center"/>
        <w:rPr>
          <w:rFonts w:ascii="ＭＳ 明朝" w:hAnsi="ＭＳ 明朝" w:hint="eastAsia"/>
          <w:b/>
          <w:sz w:val="24"/>
          <w:u w:val="single"/>
        </w:rPr>
      </w:pPr>
      <w:r>
        <w:rPr>
          <w:rFonts w:ascii="ＭＳ 明朝" w:hAnsi="ＭＳ 明朝" w:hint="eastAsia"/>
          <w:b/>
          <w:sz w:val="24"/>
          <w:u w:val="single"/>
        </w:rPr>
        <w:t>人口動態調査とは</w:t>
      </w:r>
    </w:p>
    <w:p w14:paraId="3F4D6FB2" w14:textId="77777777" w:rsidR="00B53919" w:rsidRDefault="00B53919">
      <w:pPr>
        <w:rPr>
          <w:rFonts w:ascii="ＭＳ 明朝" w:hAnsi="ＭＳ 明朝" w:hint="eastAsia"/>
        </w:rPr>
      </w:pPr>
    </w:p>
    <w:p w14:paraId="18C2DA1B" w14:textId="77777777" w:rsidR="00B53919" w:rsidRDefault="00B53919">
      <w:pPr>
        <w:rPr>
          <w:rFonts w:ascii="ＭＳ 明朝" w:hAnsi="ＭＳ 明朝" w:hint="eastAsia"/>
        </w:rPr>
      </w:pPr>
      <w:r>
        <w:rPr>
          <w:rFonts w:ascii="ＭＳ 明朝" w:hAnsi="ＭＳ 明朝" w:hint="eastAsia"/>
        </w:rPr>
        <w:t xml:space="preserve">　</w:t>
      </w:r>
      <w:r>
        <w:rPr>
          <w:rFonts w:ascii="ＭＳ 明朝" w:hAnsi="ＭＳ 明朝" w:hint="eastAsia"/>
          <w:b/>
        </w:rPr>
        <w:t>１．調査目的</w:t>
      </w:r>
      <w:r>
        <w:rPr>
          <w:rFonts w:ascii="ＭＳ 明朝" w:hAnsi="ＭＳ 明朝" w:hint="eastAsia"/>
        </w:rPr>
        <w:t xml:space="preserve">　　我が国の人口動態事象を把握し、人口及び厚生労働行政施策の基礎資料を得ること</w:t>
      </w:r>
    </w:p>
    <w:p w14:paraId="0635FA81" w14:textId="77777777" w:rsidR="00B53919" w:rsidRDefault="00B53919">
      <w:pPr>
        <w:rPr>
          <w:rFonts w:ascii="ＭＳ 明朝" w:hAnsi="ＭＳ 明朝" w:hint="eastAsia"/>
        </w:rPr>
      </w:pPr>
      <w:r>
        <w:rPr>
          <w:rFonts w:ascii="ＭＳ 明朝" w:hAnsi="ＭＳ 明朝" w:hint="eastAsia"/>
        </w:rPr>
        <w:t xml:space="preserve">　　　　　　　　を目的とする。</w:t>
      </w:r>
    </w:p>
    <w:p w14:paraId="5FD7DF48" w14:textId="77777777" w:rsidR="00B53919" w:rsidRDefault="00B53919">
      <w:pPr>
        <w:rPr>
          <w:rFonts w:ascii="ＭＳ 明朝" w:hAnsi="ＭＳ 明朝" w:hint="eastAsia"/>
        </w:rPr>
      </w:pPr>
    </w:p>
    <w:p w14:paraId="779DC4BD" w14:textId="77777777" w:rsidR="00B53919" w:rsidRDefault="00B53919">
      <w:pPr>
        <w:rPr>
          <w:rFonts w:ascii="ＭＳ 明朝" w:hAnsi="ＭＳ 明朝" w:hint="eastAsia"/>
        </w:rPr>
      </w:pPr>
      <w:r>
        <w:rPr>
          <w:rFonts w:ascii="ＭＳ 明朝" w:hAnsi="ＭＳ 明朝" w:hint="eastAsia"/>
        </w:rPr>
        <w:t xml:space="preserve">　</w:t>
      </w:r>
      <w:r>
        <w:rPr>
          <w:rFonts w:ascii="ＭＳ 明朝" w:hAnsi="ＭＳ 明朝" w:hint="eastAsia"/>
          <w:b/>
        </w:rPr>
        <w:t>２．調査期間</w:t>
      </w:r>
      <w:r>
        <w:rPr>
          <w:rFonts w:ascii="ＭＳ 明朝" w:hAnsi="ＭＳ 明朝" w:hint="eastAsia"/>
        </w:rPr>
        <w:t xml:space="preserve">　　令和３年１月１日～令和３年１２月３１日</w:t>
      </w:r>
    </w:p>
    <w:p w14:paraId="7A9182F7" w14:textId="77777777" w:rsidR="00B53919" w:rsidRDefault="00B53919">
      <w:pPr>
        <w:rPr>
          <w:rFonts w:ascii="ＭＳ 明朝" w:hAnsi="ＭＳ 明朝" w:hint="eastAsia"/>
        </w:rPr>
      </w:pPr>
    </w:p>
    <w:p w14:paraId="3B5A24C2" w14:textId="77777777" w:rsidR="00B53919" w:rsidRDefault="00B53919">
      <w:pPr>
        <w:rPr>
          <w:rFonts w:ascii="ＭＳ 明朝" w:hAnsi="ＭＳ 明朝" w:hint="eastAsia"/>
        </w:rPr>
      </w:pPr>
      <w:r>
        <w:rPr>
          <w:rFonts w:ascii="ＭＳ 明朝" w:hAnsi="ＭＳ 明朝" w:hint="eastAsia"/>
        </w:rPr>
        <w:t xml:space="preserve">　</w:t>
      </w:r>
      <w:r>
        <w:rPr>
          <w:rFonts w:ascii="ＭＳ 明朝" w:hAnsi="ＭＳ 明朝" w:hint="eastAsia"/>
          <w:b/>
        </w:rPr>
        <w:t>３．調査方法</w:t>
      </w:r>
      <w:r>
        <w:rPr>
          <w:rFonts w:ascii="ＭＳ 明朝" w:hAnsi="ＭＳ 明朝" w:hint="eastAsia"/>
        </w:rPr>
        <w:t xml:space="preserve">　　市町村長は、出生、死亡、婚姻、離婚及び死産の届書に基づいて人口動態調査票を</w:t>
      </w:r>
    </w:p>
    <w:p w14:paraId="0C40F707" w14:textId="77777777" w:rsidR="00B53919" w:rsidRDefault="00B53919">
      <w:pPr>
        <w:rPr>
          <w:rFonts w:ascii="ＭＳ 明朝" w:hAnsi="ＭＳ 明朝" w:hint="eastAsia"/>
        </w:rPr>
      </w:pPr>
      <w:r>
        <w:rPr>
          <w:rFonts w:ascii="ＭＳ 明朝" w:hAnsi="ＭＳ 明朝" w:hint="eastAsia"/>
        </w:rPr>
        <w:t xml:space="preserve">　　　　　　　　作成する。</w:t>
      </w:r>
    </w:p>
    <w:p w14:paraId="33518523" w14:textId="77777777" w:rsidR="00B53919" w:rsidRDefault="00B53919">
      <w:pPr>
        <w:rPr>
          <w:rFonts w:ascii="ＭＳ 明朝" w:hAnsi="ＭＳ 明朝" w:hint="eastAsia"/>
        </w:rPr>
      </w:pPr>
    </w:p>
    <w:p w14:paraId="596D4F07" w14:textId="77777777" w:rsidR="00B53919" w:rsidRDefault="00B53919">
      <w:pPr>
        <w:rPr>
          <w:rFonts w:ascii="ＭＳ 明朝" w:hAnsi="ＭＳ 明朝" w:hint="eastAsia"/>
          <w:b/>
        </w:rPr>
      </w:pPr>
      <w:r>
        <w:rPr>
          <w:rFonts w:ascii="ＭＳ 明朝" w:hAnsi="ＭＳ 明朝" w:hint="eastAsia"/>
        </w:rPr>
        <w:t xml:space="preserve">　</w:t>
      </w:r>
      <w:r>
        <w:rPr>
          <w:rFonts w:ascii="ＭＳ 明朝" w:hAnsi="ＭＳ 明朝" w:hint="eastAsia"/>
          <w:b/>
        </w:rPr>
        <w:t>４．用語の説明</w:t>
      </w:r>
    </w:p>
    <w:p w14:paraId="517DAC0A" w14:textId="77777777" w:rsidR="00B53919" w:rsidRDefault="00B53919">
      <w:pPr>
        <w:rPr>
          <w:rFonts w:ascii="ＭＳ 明朝" w:hAnsi="ＭＳ 明朝" w:hint="eastAsia"/>
        </w:rPr>
      </w:pPr>
      <w:r>
        <w:rPr>
          <w:rFonts w:ascii="ＭＳ 明朝" w:hAnsi="ＭＳ 明朝" w:hint="eastAsia"/>
        </w:rPr>
        <w:t xml:space="preserve">　　　自　然　増　減：出生数から死亡数を減じたもの</w:t>
      </w:r>
    </w:p>
    <w:p w14:paraId="5D3DD612" w14:textId="77777777" w:rsidR="00B53919" w:rsidRDefault="00B53919">
      <w:pPr>
        <w:rPr>
          <w:rFonts w:ascii="ＭＳ 明朝" w:hAnsi="ＭＳ 明朝" w:hint="eastAsia"/>
        </w:rPr>
      </w:pPr>
      <w:r>
        <w:rPr>
          <w:rFonts w:ascii="ＭＳ 明朝" w:hAnsi="ＭＳ 明朝" w:hint="eastAsia"/>
        </w:rPr>
        <w:t xml:space="preserve">　　　</w:t>
      </w:r>
      <w:r>
        <w:rPr>
          <w:rFonts w:ascii="ＭＳ 明朝" w:hAnsi="ＭＳ 明朝" w:hint="eastAsia"/>
          <w:spacing w:val="105"/>
          <w:fitText w:val="1470" w:id="1"/>
        </w:rPr>
        <w:t>乳児死</w:t>
      </w:r>
      <w:r>
        <w:rPr>
          <w:rFonts w:ascii="ＭＳ 明朝" w:hAnsi="ＭＳ 明朝" w:hint="eastAsia"/>
          <w:fitText w:val="1470" w:id="1"/>
        </w:rPr>
        <w:t>亡</w:t>
      </w:r>
      <w:r>
        <w:rPr>
          <w:rFonts w:ascii="ＭＳ 明朝" w:hAnsi="ＭＳ 明朝" w:hint="eastAsia"/>
        </w:rPr>
        <w:t>：生後１年未満の死亡</w:t>
      </w:r>
    </w:p>
    <w:p w14:paraId="284A5399" w14:textId="77777777" w:rsidR="00B53919" w:rsidRDefault="00B53919">
      <w:pPr>
        <w:rPr>
          <w:rFonts w:ascii="ＭＳ 明朝" w:hAnsi="ＭＳ 明朝" w:hint="eastAsia"/>
        </w:rPr>
      </w:pPr>
      <w:r>
        <w:rPr>
          <w:rFonts w:ascii="ＭＳ 明朝" w:hAnsi="ＭＳ 明朝" w:hint="eastAsia"/>
        </w:rPr>
        <w:t xml:space="preserve">　　　</w:t>
      </w:r>
      <w:r>
        <w:rPr>
          <w:rFonts w:ascii="ＭＳ 明朝" w:hAnsi="ＭＳ 明朝" w:hint="eastAsia"/>
          <w:spacing w:val="52"/>
          <w:fitText w:val="1470" w:id="2"/>
        </w:rPr>
        <w:t>新生児死</w:t>
      </w:r>
      <w:r>
        <w:rPr>
          <w:rFonts w:ascii="ＭＳ 明朝" w:hAnsi="ＭＳ 明朝" w:hint="eastAsia"/>
          <w:spacing w:val="2"/>
          <w:fitText w:val="1470" w:id="2"/>
        </w:rPr>
        <w:t>亡</w:t>
      </w:r>
      <w:r>
        <w:rPr>
          <w:rFonts w:ascii="ＭＳ 明朝" w:hAnsi="ＭＳ 明朝" w:hint="eastAsia"/>
        </w:rPr>
        <w:t>：生後４週未満の死亡</w:t>
      </w:r>
    </w:p>
    <w:p w14:paraId="4675CD01" w14:textId="77777777" w:rsidR="00B53919" w:rsidRDefault="00B53919">
      <w:pPr>
        <w:rPr>
          <w:rFonts w:ascii="ＭＳ 明朝" w:hAnsi="ＭＳ 明朝" w:hint="eastAsia"/>
        </w:rPr>
      </w:pPr>
      <w:r>
        <w:rPr>
          <w:rFonts w:ascii="ＭＳ 明朝" w:hAnsi="ＭＳ 明朝" w:hint="eastAsia"/>
        </w:rPr>
        <w:t xml:space="preserve">　　　早期新生児死亡：生後１週未満の死亡</w:t>
      </w:r>
    </w:p>
    <w:p w14:paraId="30467096" w14:textId="77777777" w:rsidR="00B53919" w:rsidRDefault="00B53919">
      <w:pPr>
        <w:rPr>
          <w:rFonts w:ascii="ＭＳ 明朝" w:hAnsi="ＭＳ 明朝" w:hint="eastAsia"/>
        </w:rPr>
      </w:pPr>
      <w:r>
        <w:rPr>
          <w:rFonts w:ascii="ＭＳ 明朝" w:hAnsi="ＭＳ 明朝" w:hint="eastAsia"/>
        </w:rPr>
        <w:t xml:space="preserve">　　　死　　　　　産：妊娠満１２週以後の死児の出産</w:t>
      </w:r>
    </w:p>
    <w:p w14:paraId="195A0070" w14:textId="77777777" w:rsidR="00B53919" w:rsidRDefault="00B53919">
      <w:pPr>
        <w:rPr>
          <w:rFonts w:ascii="ＭＳ 明朝" w:hAnsi="ＭＳ 明朝" w:hint="eastAsia"/>
        </w:rPr>
      </w:pPr>
      <w:r>
        <w:rPr>
          <w:rFonts w:ascii="ＭＳ 明朝" w:hAnsi="ＭＳ 明朝" w:hint="eastAsia"/>
        </w:rPr>
        <w:t xml:space="preserve">　　　　＊自然死産と人工死産</w:t>
      </w:r>
    </w:p>
    <w:p w14:paraId="2CCF8947" w14:textId="77777777" w:rsidR="00B53919" w:rsidRDefault="00B53919">
      <w:pPr>
        <w:rPr>
          <w:rFonts w:ascii="ＭＳ 明朝" w:hAnsi="ＭＳ 明朝" w:hint="eastAsia"/>
        </w:rPr>
      </w:pPr>
      <w:r>
        <w:rPr>
          <w:rFonts w:ascii="ＭＳ 明朝" w:hAnsi="ＭＳ 明朝" w:hint="eastAsia"/>
        </w:rPr>
        <w:t xml:space="preserve">　　　　　　　人工死産とは、胎児の母体内生存が確実であるときに、人工的処置（胎児または付属物</w:t>
      </w:r>
    </w:p>
    <w:p w14:paraId="30D2324D" w14:textId="77777777" w:rsidR="00B53919" w:rsidRDefault="00B53919">
      <w:pPr>
        <w:ind w:firstLineChars="700" w:firstLine="1470"/>
        <w:rPr>
          <w:rFonts w:ascii="ＭＳ 明朝" w:hAnsi="ＭＳ 明朝" w:hint="eastAsia"/>
        </w:rPr>
      </w:pPr>
      <w:r>
        <w:rPr>
          <w:rFonts w:ascii="ＭＳ 明朝" w:hAnsi="ＭＳ 明朝" w:hint="eastAsia"/>
        </w:rPr>
        <w:t>に対する措置及び陣痛促進剤の使用）を加えたことにより死産に至った場合をいい、そ</w:t>
      </w:r>
    </w:p>
    <w:p w14:paraId="0AE06EB8" w14:textId="77777777" w:rsidR="00B53919" w:rsidRDefault="00B53919">
      <w:pPr>
        <w:ind w:firstLineChars="700" w:firstLine="1470"/>
        <w:rPr>
          <w:rFonts w:ascii="ＭＳ 明朝" w:hAnsi="ＭＳ 明朝" w:hint="eastAsia"/>
        </w:rPr>
      </w:pPr>
      <w:r>
        <w:rPr>
          <w:rFonts w:ascii="ＭＳ 明朝" w:hAnsi="ＭＳ 明朝" w:hint="eastAsia"/>
        </w:rPr>
        <w:t>れ以外はすべて自然死産とする。</w:t>
      </w:r>
    </w:p>
    <w:p w14:paraId="5F044BE7" w14:textId="77777777" w:rsidR="00B53919" w:rsidRDefault="00B53919">
      <w:pPr>
        <w:rPr>
          <w:rFonts w:ascii="ＭＳ 明朝" w:hAnsi="ＭＳ 明朝" w:hint="eastAsia"/>
        </w:rPr>
      </w:pPr>
      <w:r>
        <w:rPr>
          <w:rFonts w:ascii="ＭＳ 明朝" w:hAnsi="ＭＳ 明朝" w:hint="eastAsia"/>
        </w:rPr>
        <w:t xml:space="preserve">　　　　　　　なお、人工的処置を加えた場合でも、次のものは自然死産とする。</w:t>
      </w:r>
    </w:p>
    <w:p w14:paraId="42E0CC90" w14:textId="77777777" w:rsidR="00B53919" w:rsidRDefault="00B53919">
      <w:pPr>
        <w:rPr>
          <w:rFonts w:ascii="ＭＳ 明朝" w:hAnsi="ＭＳ 明朝" w:hint="eastAsia"/>
        </w:rPr>
      </w:pPr>
      <w:r>
        <w:rPr>
          <w:rFonts w:ascii="ＭＳ 明朝" w:hAnsi="ＭＳ 明朝" w:hint="eastAsia"/>
        </w:rPr>
        <w:t xml:space="preserve">　　　　　　　（１）胎児を出生させることを目的とした場合</w:t>
      </w:r>
    </w:p>
    <w:p w14:paraId="45147C84" w14:textId="77777777" w:rsidR="00B53919" w:rsidRDefault="00B53919">
      <w:pPr>
        <w:rPr>
          <w:rFonts w:ascii="ＭＳ 明朝" w:hAnsi="ＭＳ 明朝" w:hint="eastAsia"/>
        </w:rPr>
      </w:pPr>
      <w:r>
        <w:rPr>
          <w:rFonts w:ascii="ＭＳ 明朝" w:hAnsi="ＭＳ 明朝" w:hint="eastAsia"/>
        </w:rPr>
        <w:t xml:space="preserve">　　　　　　　（２）母体内の胎児が生死不明か、または死亡している場合</w:t>
      </w:r>
    </w:p>
    <w:p w14:paraId="3DF9A361" w14:textId="77777777" w:rsidR="00B53919" w:rsidRDefault="00B53919">
      <w:pPr>
        <w:rPr>
          <w:rFonts w:ascii="ＭＳ 明朝" w:hAnsi="ＭＳ 明朝" w:hint="eastAsia"/>
        </w:rPr>
      </w:pPr>
      <w:r>
        <w:rPr>
          <w:rFonts w:ascii="ＭＳ 明朝" w:hAnsi="ＭＳ 明朝" w:hint="eastAsia"/>
        </w:rPr>
        <w:t xml:space="preserve">　　　</w:t>
      </w:r>
      <w:r>
        <w:rPr>
          <w:rFonts w:ascii="ＭＳ 明朝" w:hAnsi="ＭＳ 明朝" w:hint="eastAsia"/>
          <w:spacing w:val="52"/>
          <w:fitText w:val="1470" w:id="3"/>
        </w:rPr>
        <w:t>周産期死</w:t>
      </w:r>
      <w:r>
        <w:rPr>
          <w:rFonts w:ascii="ＭＳ 明朝" w:hAnsi="ＭＳ 明朝" w:hint="eastAsia"/>
          <w:spacing w:val="2"/>
          <w:fitText w:val="1470" w:id="3"/>
        </w:rPr>
        <w:t>亡</w:t>
      </w:r>
      <w:r>
        <w:rPr>
          <w:rFonts w:ascii="ＭＳ 明朝" w:hAnsi="ＭＳ 明朝" w:hint="eastAsia"/>
        </w:rPr>
        <w:t>：妊娠満２２週以後の死産に早期新生児死亡を加えたもの</w:t>
      </w:r>
    </w:p>
    <w:p w14:paraId="2CFD8865" w14:textId="77777777" w:rsidR="00B53919" w:rsidRDefault="00B53919">
      <w:pPr>
        <w:rPr>
          <w:rFonts w:ascii="ＭＳ 明朝" w:hAnsi="ＭＳ 明朝" w:hint="eastAsia"/>
        </w:rPr>
      </w:pPr>
      <w:r>
        <w:rPr>
          <w:rFonts w:ascii="ＭＳ 明朝" w:hAnsi="ＭＳ 明朝" w:hint="eastAsia"/>
        </w:rPr>
        <w:t xml:space="preserve">　　　合計特殊出生率：１５歳から４９歳までの女性の年齢別出生率を合計したもので、１人の女性が</w:t>
      </w:r>
    </w:p>
    <w:p w14:paraId="15666176" w14:textId="77777777" w:rsidR="00B53919" w:rsidRDefault="00B53919">
      <w:pPr>
        <w:rPr>
          <w:rFonts w:ascii="ＭＳ 明朝" w:hAnsi="ＭＳ 明朝" w:hint="eastAsia"/>
        </w:rPr>
      </w:pPr>
      <w:r>
        <w:rPr>
          <w:rFonts w:ascii="ＭＳ 明朝" w:hAnsi="ＭＳ 明朝" w:hint="eastAsia"/>
        </w:rPr>
        <w:t xml:space="preserve">　　　　　　　　　　仮にその年次の年齢別出生率で一生の間に生むとしたときの子ども数に相当す</w:t>
      </w:r>
    </w:p>
    <w:p w14:paraId="13B5AC62" w14:textId="77777777" w:rsidR="00B53919" w:rsidRDefault="00B53919">
      <w:pPr>
        <w:ind w:firstLineChars="1000" w:firstLine="2100"/>
        <w:rPr>
          <w:rFonts w:ascii="ＭＳ 明朝" w:hAnsi="ＭＳ 明朝" w:hint="eastAsia"/>
        </w:rPr>
      </w:pPr>
      <w:r>
        <w:rPr>
          <w:rFonts w:ascii="ＭＳ 明朝" w:hAnsi="ＭＳ 明朝" w:hint="eastAsia"/>
        </w:rPr>
        <w:t>る。</w:t>
      </w:r>
    </w:p>
    <w:p w14:paraId="3BA2EE23" w14:textId="77777777" w:rsidR="00B53919" w:rsidRDefault="00B53919">
      <w:pPr>
        <w:rPr>
          <w:rFonts w:ascii="ＭＳ 明朝" w:hAnsi="ＭＳ 明朝" w:hint="eastAsia"/>
          <w:b/>
        </w:rPr>
      </w:pPr>
      <w:r>
        <w:rPr>
          <w:rFonts w:ascii="ＭＳ 明朝" w:hAnsi="ＭＳ 明朝" w:hint="eastAsia"/>
        </w:rPr>
        <w:t xml:space="preserve">　</w:t>
      </w:r>
      <w:r>
        <w:rPr>
          <w:rFonts w:ascii="ＭＳ 明朝" w:hAnsi="ＭＳ 明朝" w:hint="eastAsia"/>
          <w:b/>
        </w:rPr>
        <w:t>５．比率の解説</w:t>
      </w:r>
    </w:p>
    <w:p w14:paraId="749699F1" w14:textId="77777777" w:rsidR="00B53919" w:rsidRDefault="00B53919">
      <w:pPr>
        <w:rPr>
          <w:rFonts w:ascii="ＭＳ 明朝" w:hAnsi="ＭＳ 明朝" w:hint="eastAsia"/>
        </w:rPr>
      </w:pPr>
      <w:r>
        <w:rPr>
          <w:rFonts w:ascii="ＭＳ 明朝" w:hAnsi="ＭＳ 明朝"/>
        </w:rPr>
        <w:object w:dxaOrig="7682" w:dyaOrig="5249" w14:anchorId="4B67A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1.25pt" o:ole="" filled="t">
            <v:imagedata r:id="rId6" o:title="" gain="93622f"/>
          </v:shape>
          <o:OLEObject Type="Embed" ProgID="Excel.Sheet.8" ShapeID="_x0000_i1025" DrawAspect="Content" ObjectID="_1730547824" r:id="rId7"/>
        </w:object>
      </w:r>
    </w:p>
    <w:p w14:paraId="509C9B99" w14:textId="77777777" w:rsidR="00B53919" w:rsidRDefault="00B53919">
      <w:pPr>
        <w:rPr>
          <w:rFonts w:ascii="ＭＳ 明朝" w:hAnsi="ＭＳ 明朝" w:hint="eastAsia"/>
          <w:shd w:val="pct15" w:color="auto" w:fill="FFFFFF"/>
        </w:rPr>
      </w:pPr>
      <w:r>
        <w:rPr>
          <w:rFonts w:ascii="ＭＳ 明朝" w:hAnsi="ＭＳ 明朝" w:hint="eastAsia"/>
        </w:rPr>
        <w:t xml:space="preserve">　</w:t>
      </w:r>
      <w:r>
        <w:rPr>
          <w:rFonts w:ascii="ＭＳ 明朝" w:hAnsi="ＭＳ 明朝" w:hint="eastAsia"/>
          <w:b/>
        </w:rPr>
        <w:t>６．分母に用いた人口</w:t>
      </w:r>
      <w:r>
        <w:rPr>
          <w:rFonts w:ascii="ＭＳ 明朝" w:hAnsi="ＭＳ 明朝" w:hint="eastAsia"/>
        </w:rPr>
        <w:t xml:space="preserve">　　　　秋田県　</w:t>
      </w:r>
      <w:r>
        <w:rPr>
          <w:rFonts w:ascii="ＭＳ 明朝" w:hAnsi="ＭＳ 明朝" w:hint="eastAsia"/>
          <w:color w:val="000000"/>
        </w:rPr>
        <w:t>９４１</w:t>
      </w:r>
      <w:r>
        <w:rPr>
          <w:rFonts w:ascii="ＭＳ 明朝" w:hAnsi="ＭＳ 明朝" w:hint="eastAsia"/>
        </w:rPr>
        <w:t>千人</w:t>
      </w:r>
    </w:p>
    <w:p w14:paraId="230A2FE6" w14:textId="77777777" w:rsidR="00B53919" w:rsidRDefault="00B53919">
      <w:pPr>
        <w:rPr>
          <w:rFonts w:hint="eastAsia"/>
          <w:sz w:val="24"/>
        </w:rPr>
      </w:pPr>
      <w:r>
        <w:rPr>
          <w:rFonts w:ascii="ＭＳ 明朝" w:hAnsi="ＭＳ 明朝" w:hint="eastAsia"/>
        </w:rPr>
        <w:t xml:space="preserve">　　　　　</w:t>
      </w:r>
      <w:r>
        <w:rPr>
          <w:rFonts w:ascii="ＭＳ 明朝" w:hAnsi="ＭＳ 明朝" w:hint="eastAsia"/>
          <w:sz w:val="18"/>
        </w:rPr>
        <w:t>（総務省統計局の資料に基づき、厚生労働省大臣官房統計情報部人口動態・保健社会統計課で推計。）</w:t>
      </w:r>
    </w:p>
    <w:sectPr w:rsidR="00B53919">
      <w:footerReference w:type="default" r:id="rId8"/>
      <w:type w:val="continuous"/>
      <w:pgSz w:w="11906" w:h="16838"/>
      <w:pgMar w:top="1418" w:right="1134" w:bottom="851" w:left="1134" w:header="851" w:footer="454" w:gutter="0"/>
      <w:pgNumType w:start="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E32F" w14:textId="77777777" w:rsidR="00B53919" w:rsidRDefault="00B53919">
      <w:r>
        <w:separator/>
      </w:r>
    </w:p>
  </w:endnote>
  <w:endnote w:type="continuationSeparator" w:id="0">
    <w:p w14:paraId="09810220" w14:textId="77777777" w:rsidR="00B53919" w:rsidRDefault="00B5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F90D" w14:textId="70A7698C" w:rsidR="00B53919" w:rsidRDefault="00B53919">
    <w:pPr>
      <w:pStyle w:val="a4"/>
      <w:jc w:val="center"/>
      <w:rPr>
        <w:rFonts w:ascii="ＭＳ ゴシック" w:eastAsia="ＭＳ ゴシック" w:hAnsi="ＭＳ ゴシック"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C52EF" w14:textId="77777777" w:rsidR="00B53919" w:rsidRDefault="00B53919">
      <w:r>
        <w:separator/>
      </w:r>
    </w:p>
  </w:footnote>
  <w:footnote w:type="continuationSeparator" w:id="0">
    <w:p w14:paraId="534290A6" w14:textId="77777777" w:rsidR="00B53919" w:rsidRDefault="00B53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22AA"/>
    <w:rsid w:val="00B53919"/>
    <w:rsid w:val="00D622AA"/>
    <w:rsid w:val="00EC10C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4D8C76E"/>
  <w15:chartTrackingRefBased/>
  <w15:docId w15:val="{3BF87061-6B43-4F02-956B-142B76D0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paragraph" w:styleId="a6">
    <w:name w:val="Date"/>
    <w:basedOn w:val="a"/>
    <w:next w:val="a"/>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Excel_97-2003_Worksheet.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　　成　　１５　　年</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１５　　年</dc:title>
  <dc:subject/>
  <dc:creator>秋田県庁</dc:creator>
  <cp:keywords/>
  <dc:description/>
  <cp:lastModifiedBy>田口　光弘</cp:lastModifiedBy>
  <cp:revision>2</cp:revision>
  <cp:lastPrinted>2022-06-01T01:42:00Z</cp:lastPrinted>
  <dcterms:created xsi:type="dcterms:W3CDTF">2022-11-21T05:57:00Z</dcterms:created>
  <dcterms:modified xsi:type="dcterms:W3CDTF">2022-11-21T05:57:00Z</dcterms:modified>
  <cp:category/>
  <cp:contentStatus/>
</cp:coreProperties>
</file>