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（様式第２号）</w:t>
      </w:r>
    </w:p>
    <w:p>
      <w:pPr>
        <w:pStyle w:val="0"/>
        <w:spacing w:line="320" w:lineRule="exact"/>
        <w:ind w:left="4831" w:leftChars="2013" w:firstLine="1302" w:firstLineChars="620"/>
        <w:jc w:val="right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　　令和　　年　　月　　日</w:t>
      </w:r>
    </w:p>
    <w:p>
      <w:pPr>
        <w:pStyle w:val="0"/>
        <w:spacing w:line="320" w:lineRule="exact"/>
        <w:ind w:left="-850" w:leftChars="-354" w:firstLine="840" w:firstLineChars="400"/>
        <w:jc w:val="center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8"/>
        </w:rPr>
        <w:t>SDGs</w:t>
      </w:r>
      <w:r>
        <w:rPr>
          <w:rFonts w:hint="eastAsia" w:ascii="メイリオ" w:hAnsi="メイリオ" w:eastAsia="メイリオ"/>
          <w:b w:val="1"/>
          <w:color w:val="000000" w:themeColor="text1"/>
          <w:sz w:val="28"/>
        </w:rPr>
        <w:t>達成に向けた宣言書</w:t>
      </w:r>
    </w:p>
    <w:p>
      <w:pPr>
        <w:pStyle w:val="0"/>
        <w:spacing w:line="320" w:lineRule="exact"/>
        <w:ind w:left="-850" w:leftChars="-354" w:firstLine="840" w:firstLineChars="400"/>
        <w:jc w:val="center"/>
        <w:rPr>
          <w:rFonts w:hint="default" w:ascii="メイリオ" w:hAnsi="メイリオ" w:eastAsia="メイリオ"/>
          <w:color w:val="000000" w:themeColor="text1"/>
          <w:sz w:val="21"/>
        </w:rPr>
      </w:pPr>
    </w:p>
    <w:p>
      <w:pPr>
        <w:pStyle w:val="0"/>
        <w:wordWrap w:val="0"/>
        <w:spacing w:line="320" w:lineRule="exact"/>
        <w:ind w:left="-850" w:leftChars="-354" w:firstLine="6300" w:firstLineChars="3000"/>
        <w:jc w:val="left"/>
        <w:rPr>
          <w:rFonts w:hint="default" w:ascii="メイリオ" w:hAnsi="メイリオ" w:eastAsia="メイリオ"/>
          <w:color w:val="000000" w:themeColor="text1"/>
          <w:sz w:val="24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宣言者　所在地</w:t>
      </w:r>
      <w:r>
        <w:rPr>
          <w:rFonts w:hint="eastAsia" w:ascii="メイリオ" w:hAnsi="メイリオ" w:eastAsia="メイリオ"/>
          <w:color w:val="000000" w:themeColor="text1"/>
          <w:sz w:val="24"/>
        </w:rPr>
        <w:t>　</w:t>
      </w:r>
    </w:p>
    <w:p>
      <w:pPr>
        <w:pStyle w:val="0"/>
        <w:wordWrap w:val="0"/>
        <w:spacing w:line="320" w:lineRule="exact"/>
        <w:ind w:left="-850" w:leftChars="-354" w:firstLine="7140" w:firstLineChars="3400"/>
        <w:jc w:val="left"/>
        <w:rPr>
          <w:rFonts w:hint="default" w:ascii="メイリオ" w:hAnsi="メイリオ" w:eastAsia="メイリオ"/>
          <w:color w:val="000000" w:themeColor="text1"/>
          <w:sz w:val="24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名　称</w:t>
      </w:r>
      <w:r>
        <w:rPr>
          <w:rFonts w:hint="eastAsia" w:ascii="メイリオ" w:hAnsi="メイリオ" w:eastAsia="メイリオ"/>
          <w:color w:val="000000" w:themeColor="text1"/>
          <w:sz w:val="24"/>
        </w:rPr>
        <w:t>　</w:t>
      </w:r>
    </w:p>
    <w:p>
      <w:pPr>
        <w:pStyle w:val="0"/>
        <w:wordWrap w:val="0"/>
        <w:spacing w:line="320" w:lineRule="exact"/>
        <w:ind w:left="-850" w:leftChars="-354" w:firstLine="7140" w:firstLineChars="3400"/>
        <w:jc w:val="left"/>
        <w:rPr>
          <w:rFonts w:hint="default" w:ascii="メイリオ" w:hAnsi="メイリオ" w:eastAsia="メイリオ"/>
          <w:color w:val="000000" w:themeColor="text1"/>
          <w:sz w:val="24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代表者</w:t>
      </w:r>
      <w:r>
        <w:rPr>
          <w:rFonts w:hint="eastAsia" w:ascii="メイリオ" w:hAnsi="メイリオ" w:eastAsia="メイリオ"/>
          <w:color w:val="000000" w:themeColor="text1"/>
          <w:sz w:val="24"/>
        </w:rPr>
        <w:t>　</w:t>
      </w:r>
    </w:p>
    <w:p>
      <w:pPr>
        <w:pStyle w:val="0"/>
        <w:spacing w:line="320" w:lineRule="exact"/>
        <w:ind w:leftChars="0" w:firstLine="0" w:firstLineChars="0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168910</wp:posOffset>
                </wp:positionV>
                <wp:extent cx="3225165" cy="222250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25165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3.3pt;mso-position-vertical-relative:text;mso-position-horizontal-relative:text;v-text-anchor:middle;position:absolute;mso-wrap-mode:square;height:17.5pt;mso-wrap-distance-top:0pt;width:253.95pt;mso-wrap-distance-left:5.65pt;margin-left:6.2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</w:p>
    <w:p>
      <w:pPr>
        <w:pStyle w:val="0"/>
        <w:spacing w:line="320" w:lineRule="exact"/>
        <w:ind w:left="0" w:leftChars="0" w:firstLine="0" w:firstLineChars="0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は、</w:t>
      </w:r>
      <w:r>
        <w:rPr>
          <w:rFonts w:hint="eastAsia" w:ascii="メイリオ" w:hAnsi="メイリオ" w:eastAsia="メイリオ"/>
          <w:color w:val="000000" w:themeColor="text1"/>
          <w:sz w:val="21"/>
        </w:rPr>
        <w:t>SDGs</w:t>
      </w:r>
      <w:r>
        <w:rPr>
          <w:rFonts w:hint="eastAsia" w:ascii="メイリオ" w:hAnsi="メイリオ" w:eastAsia="メイリオ"/>
          <w:color w:val="000000" w:themeColor="text1"/>
          <w:sz w:val="21"/>
        </w:rPr>
        <w:t>の内容を理解し、</w:t>
      </w:r>
      <w:r>
        <w:rPr>
          <w:rFonts w:hint="eastAsia" w:ascii="メイリオ" w:hAnsi="メイリオ" w:eastAsia="メイリオ"/>
          <w:color w:val="000000" w:themeColor="text1"/>
          <w:sz w:val="21"/>
        </w:rPr>
        <w:t>SDGs</w:t>
      </w:r>
      <w:r>
        <w:rPr>
          <w:rFonts w:hint="eastAsia" w:ascii="メイリオ" w:hAnsi="メイリオ" w:eastAsia="メイリオ"/>
          <w:color w:val="000000" w:themeColor="text1"/>
          <w:sz w:val="21"/>
        </w:rPr>
        <w:t>達成に向けた方針及び取組を次のとおり宣言します。</w:t>
      </w:r>
    </w:p>
    <w:p>
      <w:pPr>
        <w:pStyle w:val="0"/>
        <w:spacing w:line="320" w:lineRule="exact"/>
        <w:ind w:left="0" w:leftChars="0" w:firstLine="0" w:firstLineChars="0"/>
        <w:rPr>
          <w:rFonts w:hint="default" w:ascii="メイリオ" w:hAnsi="メイリオ" w:eastAsia="メイリオ"/>
          <w:color w:val="000000" w:themeColor="text1"/>
          <w:sz w:val="21"/>
        </w:rPr>
      </w:pPr>
    </w:p>
    <w:tbl>
      <w:tblPr>
        <w:tblStyle w:val="11"/>
        <w:tblpPr w:leftFromText="142" w:rightFromText="142" w:topFromText="0" w:bottomFromText="0" w:vertAnchor="text" w:horzAnchor="margin" w:tblpXSpec="left" w:tblpY="627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3"/>
      </w:tblGrid>
      <w:tr>
        <w:trPr>
          <w:trHeight w:val="1723" w:hRule="atLeast"/>
        </w:trPr>
        <w:tc>
          <w:tcPr>
            <w:tcW w:w="9923" w:type="dxa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 w:ascii="メイリオ" w:hAnsi="メイリオ" w:eastAsia="メイリオ"/>
                <w:color w:val="000000" w:themeColor="text1"/>
                <w:sz w:val="21"/>
              </w:rPr>
            </w:pPr>
          </w:p>
        </w:tc>
      </w:tr>
    </w:tbl>
    <w:p>
      <w:pPr>
        <w:pStyle w:val="0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color w:val="000000" w:themeColor="text1"/>
          <w:sz w:val="24"/>
        </w:rPr>
        <w:t>SDGs</w:t>
      </w:r>
      <w:r>
        <w:rPr>
          <w:rFonts w:hint="eastAsia" w:ascii="メイリオ" w:hAnsi="メイリオ" w:eastAsia="メイリオ"/>
          <w:color w:val="000000" w:themeColor="text1"/>
          <w:sz w:val="24"/>
        </w:rPr>
        <w:t>達成に向けた取組方針等と目指す姿</w:t>
      </w:r>
    </w:p>
    <w:p>
      <w:pPr>
        <w:pStyle w:val="0"/>
        <w:spacing w:line="320" w:lineRule="exact"/>
        <w:rPr>
          <w:rFonts w:hint="default" w:ascii="メイリオ" w:hAnsi="メイリオ" w:eastAsia="メイリオ"/>
          <w:color w:val="000000" w:themeColor="text1"/>
          <w:sz w:val="21"/>
        </w:rPr>
      </w:pPr>
    </w:p>
    <w:tbl>
      <w:tblPr>
        <w:tblStyle w:val="28"/>
        <w:tblW w:w="10261" w:type="dxa"/>
        <w:tblInd w:w="-151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907"/>
        <w:gridCol w:w="2074"/>
        <w:gridCol w:w="2730"/>
        <w:gridCol w:w="2520"/>
        <w:gridCol w:w="2030"/>
      </w:tblGrid>
      <w:tr>
        <w:trPr>
          <w:trHeight w:val="1359" w:hRule="atLeast"/>
        </w:trPr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３側面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(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主な分野に</w:t>
            </w:r>
            <w:r>
              <w:rPr>
                <w:rFonts w:hint="eastAsia" w:eastAsia="Wingdings"/>
                <w:color w:val="000000" w:themeColor="text1"/>
              </w:rPr>
              <w:sym w:font="Wingdings" w:char="F0FE"/>
            </w:r>
            <w:r>
              <w:rPr>
                <w:rFonts w:hint="eastAsia" w:eastAsia="メイリオ"/>
                <w:color w:val="000000" w:themeColor="text1"/>
              </w:rPr>
              <w:t>)</w:t>
            </w:r>
          </w:p>
        </w:tc>
        <w:tc>
          <w:tcPr>
            <w:tcW w:w="20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SDGs</w: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達成に向けた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重点的な取組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2030</w: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年に向けた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指標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重点的な取組及び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指標の進捗状況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2"/>
              </w:rPr>
              <w:t>（※初回記入不要。１年ごとに要報告）</w:t>
            </w: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 w:themeColor="text1"/>
                <w:sz w:val="13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3"/>
              </w:rPr>
              <w:t>初回登録年月日：Ｒ　年　　月　　日</w:t>
            </w: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2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1"/>
              </w:rPr>
              <w:t>関連する主な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2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1"/>
              </w:rPr>
              <w:t>SDGs</w:t>
            </w:r>
            <w:r>
              <w:rPr>
                <w:rFonts w:hint="eastAsia" w:ascii="メイリオ" w:hAnsi="メイリオ" w:eastAsia="メイリオ"/>
                <w:color w:val="000000" w:themeColor="text1"/>
                <w:sz w:val="21"/>
              </w:rPr>
              <w:t>ゴール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2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1"/>
              </w:rPr>
              <w:t>（最大３つ）</w:t>
            </w:r>
          </w:p>
        </w:tc>
      </w:tr>
      <w:tr>
        <w:trPr>
          <w:trHeight w:val="2180" w:hRule="atLeast"/>
        </w:trPr>
        <w:tc>
          <w:tcPr>
            <w:tcW w:w="90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  <w:bdr w:val="none" w:color="auto" w:sz="0" w:space="0"/>
              </w:rPr>
              <w:t>経済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社会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環境</w:t>
            </w:r>
          </w:p>
        </w:tc>
        <w:tc>
          <w:tcPr>
            <w:tcW w:w="20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2180" w:hRule="atLeast"/>
        </w:trPr>
        <w:tc>
          <w:tcPr>
            <w:tcW w:w="90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経済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bdr w:val="none" w:color="auto" w:sz="0" w:space="0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  <w:bdr w:val="none" w:color="auto" w:sz="0" w:space="0"/>
              </w:rPr>
              <w:t>社会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  <w:bdr w:val="none" w:color="auto" w:sz="0" w:space="0"/>
              </w:rPr>
              <w:t>環境</w:t>
            </w:r>
          </w:p>
        </w:tc>
        <w:tc>
          <w:tcPr>
            <w:tcW w:w="207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2180" w:hRule="atLeast"/>
        </w:trPr>
        <w:tc>
          <w:tcPr>
            <w:tcW w:w="90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経済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  <w:bdr w:val="none" w:color="auto" w:sz="0" w:space="0"/>
              </w:rPr>
              <w:t>社会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  <w:bdr w:val="none" w:color="auto" w:sz="0" w:space="0"/>
              </w:rPr>
              <w:t>環境</w:t>
            </w:r>
          </w:p>
        </w:tc>
        <w:tc>
          <w:tcPr>
            <w:tcW w:w="2074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  <w:tc>
          <w:tcPr>
            <w:tcW w:w="2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0"/>
        <w:spacing w:line="100" w:lineRule="exact"/>
        <w:rPr>
          <w:rFonts w:hint="default" w:ascii="メイリオ" w:hAnsi="メイリオ" w:eastAsia="メイリオ"/>
          <w:color w:val="000000" w:themeColor="text1"/>
          <w:sz w:val="21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  <w:color w:val="000000" w:themeColor="text1"/>
          <w:sz w:val="21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 w:ascii="メイリオ" w:hAnsi="メイリオ" w:eastAsia="メイリオ"/>
          <w:color w:val="000000" w:themeColor="text1"/>
          <w:sz w:val="21"/>
        </w:rPr>
        <w:t>【記載留意点】</w:t>
      </w:r>
    </w:p>
    <w:p>
      <w:pPr>
        <w:pStyle w:val="0"/>
        <w:widowControl w:val="1"/>
        <w:kinsoku w:val="0"/>
        <w:overflowPunct w:val="0"/>
        <w:spacing w:line="300" w:lineRule="exact"/>
        <w:jc w:val="left"/>
        <w:textAlignment w:val="baseline"/>
        <w:rPr>
          <w:rFonts w:hint="eastAsia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・この宣言書は、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  <w:u w:val="single" w:color="auto"/>
        </w:rPr>
        <w:t>県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  <w:u w:val="single" w:color="auto"/>
        </w:rPr>
        <w:t>Web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  <w:u w:val="single" w:color="auto"/>
        </w:rPr>
        <w:t>サイトで公開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します。</w:t>
      </w:r>
    </w:p>
    <w:p>
      <w:pPr>
        <w:pStyle w:val="0"/>
        <w:widowControl w:val="1"/>
        <w:kinsoku w:val="0"/>
        <w:overflowPunct w:val="0"/>
        <w:spacing w:line="300" w:lineRule="exact"/>
        <w:ind w:leftChars="0" w:hanging="210" w:hangingChars="105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・「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SDGs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達成に向けた取組方針等」を記載いただくとともに、原則として「経済」・「社会」・「環境」の３側面の全てについて「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SDGs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達成に向けた重点的な取組」を記載してください。なお、３側面について、取組が複数の分野にまたがる場合は、それぞれの分野にチェック</w:t>
      </w:r>
      <w:r>
        <w:rPr>
          <w:rFonts w:hint="eastAsia" w:eastAsia="Wingdings"/>
          <w:color w:val="000000" w:themeColor="text1"/>
        </w:rPr>
        <w:sym w:font="Wingdings" w:char="F0FE"/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してください。</w:t>
      </w:r>
    </w:p>
    <w:p>
      <w:pPr>
        <w:pStyle w:val="0"/>
        <w:widowControl w:val="1"/>
        <w:kinsoku w:val="0"/>
        <w:overflowPunct w:val="0"/>
        <w:spacing w:line="300" w:lineRule="exact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・「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2030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年に向けた指標」は、原則として数値目標を記載してください。</w:t>
      </w:r>
    </w:p>
    <w:p>
      <w:pPr>
        <w:pStyle w:val="0"/>
        <w:widowControl w:val="1"/>
        <w:kinsoku w:val="0"/>
        <w:overflowPunct w:val="0"/>
        <w:spacing w:line="300" w:lineRule="exact"/>
        <w:ind w:left="200" w:hanging="200" w:hangingChars="100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・「重点的な取組及び指標の進捗状況」は、年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1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回以上進捗管理を行い、状況を記載してください。なお、初回登録時は記入不要です。</w:t>
      </w:r>
    </w:p>
    <w:p>
      <w:pPr>
        <w:pStyle w:val="0"/>
        <w:widowControl w:val="1"/>
        <w:kinsoku w:val="0"/>
        <w:overflowPunct w:val="0"/>
        <w:spacing w:line="300" w:lineRule="exact"/>
        <w:ind w:left="200" w:hanging="200" w:hangingChars="100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・取組の例として、別紙「基本的取組事項の例」を適宜参照ください。</w:t>
      </w:r>
    </w:p>
    <w:p>
      <w:pPr>
        <w:pStyle w:val="0"/>
        <w:widowControl w:val="1"/>
        <w:kinsoku w:val="0"/>
        <w:overflowPunct w:val="0"/>
        <w:spacing w:line="300" w:lineRule="exact"/>
        <w:ind w:left="200" w:hanging="200" w:hangingChars="100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・記載した取組と関係が深いＳＤＧｓのゴールを以下の表から選択し、「関連する主な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SDGs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ゴール」にゴール番号を記載してください（複数選択可、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  <w:u w:val="single" w:color="auto"/>
        </w:rPr>
        <w:t>最大３つ</w:t>
      </w:r>
      <w:r>
        <w:rPr>
          <w:rFonts w:hint="eastAsia" w:ascii="メイリオ" w:hAnsi="メイリオ" w:eastAsia="メイリオ"/>
          <w:color w:val="000000" w:themeColor="text1"/>
          <w:kern w:val="24"/>
          <w:sz w:val="20"/>
        </w:rPr>
        <w:t>）。</w:t>
      </w:r>
    </w:p>
    <w:p>
      <w:pPr>
        <w:pStyle w:val="0"/>
        <w:widowControl w:val="1"/>
        <w:kinsoku w:val="0"/>
        <w:overflowPunct w:val="0"/>
        <w:spacing w:line="300" w:lineRule="exact"/>
        <w:ind w:left="200" w:hanging="200" w:hangingChars="100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</w:p>
    <w:tbl>
      <w:tblPr>
        <w:tblStyle w:val="30"/>
        <w:tblW w:w="0" w:type="auto"/>
        <w:jc w:val="left"/>
        <w:tblInd w:w="51" w:type="dxa"/>
        <w:tblLayout w:type="fixed"/>
        <w:tblLook w:firstRow="1" w:lastRow="0" w:firstColumn="1" w:lastColumn="0" w:noHBand="0" w:noVBand="1" w:val="04A0"/>
      </w:tblPr>
      <w:tblGrid>
        <w:gridCol w:w="964"/>
        <w:gridCol w:w="2551"/>
        <w:gridCol w:w="1191"/>
        <w:gridCol w:w="336"/>
        <w:gridCol w:w="964"/>
        <w:gridCol w:w="2551"/>
        <w:gridCol w:w="1191"/>
      </w:tblGrid>
      <w:tr>
        <w:trPr>
          <w:trHeight w:val="964" w:hRule="atLeast"/>
        </w:trPr>
        <w:tc>
          <w:tcPr>
            <w:tcW w:w="9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ゴール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5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アイコン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ゴール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アイコン</w:t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5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貧困をなくそう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27" name="sdg_icon_01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sdg_icon_01_ja_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産業と技術革新の基盤をつくろう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28" name="sdg_icon_09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sdg_icon_09_ja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飢餓をゼロに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29" name="sdg_icon_02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sdg_icon_02_ja_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人や国の不平等をなくそう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0" name="sdg_icon_10_ja_3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sdg_icon_10_ja_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すべての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人に健康と福祉を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1" name="sdg_icon_03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sdg_icon_03_ja_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住み続けられるまちづくりを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2" name="sdg_icon_11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sdg_icon_11_ja_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質の高い教育をみんなに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3" name="sdg_icon_04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sdg_icon_04_ja_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つくる責任、つかう責任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4" name="sdg_icon_12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sdg_icon_12_ja_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ジェンダー平等を実現しよう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5" name="sdg_icon_05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sdg_icon_05_ja_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気候変動に具体的な対策を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6" name="sdg_icon_13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sdg_icon_13_ja_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安全な水とトイレを世界中に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7" name="sdg_icon_06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sdg_icon_06_ja_2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１４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海の豊かさを守ろう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8" name="sdg_icon_14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sdg_icon_14_ja_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エネルギーをみんなに、そしてクリーンに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39" name="sdg_icon_07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sdg_icon_07_ja_2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１５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陸の豊かさも守ろう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40" name="sdg_icon_15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sdg_icon_15_ja_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働きがいも経済成長も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41" name="sdg_icon_08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sdg_icon_08_ja_2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１６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平和と公正をすべての人に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42" name="sdg_icon_16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sdg_icon_16_ja_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4" w:hRule="atLeast"/>
        </w:trPr>
        <w:tc>
          <w:tcPr>
            <w:tcW w:w="2551" w:type="dxa"/>
            <w:gridSpan w:val="3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336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１７</w:t>
            </w:r>
          </w:p>
        </w:tc>
        <w:tc>
          <w:tcPr>
            <w:tcW w:w="255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パートナーシップで目標を達成しよう</w:t>
            </w: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BIZ UDPゴシック" w:hAnsi="BIZ UDPゴシック" w:eastAsia="BIZ UDPゴシック"/>
                <w:color w:val="000000" w:themeColor="text1"/>
                <w:sz w:val="16"/>
              </w:rPr>
              <w:drawing>
                <wp:inline distT="0" distB="0" distL="0" distR="0">
                  <wp:extent cx="431800" cy="431800"/>
                  <wp:effectExtent l="0" t="0" r="0" b="0"/>
                  <wp:docPr id="1043" name="sdg_icon_17_ja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sdg_icon_17_ja_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1"/>
        <w:kinsoku w:val="0"/>
        <w:overflowPunct w:val="0"/>
        <w:spacing w:line="300" w:lineRule="exact"/>
        <w:ind w:left="200" w:hanging="200" w:hangingChars="100"/>
        <w:jc w:val="left"/>
        <w:textAlignment w:val="baseline"/>
        <w:rPr>
          <w:rFonts w:hint="default" w:ascii="メイリオ" w:hAnsi="メイリオ" w:eastAsia="メイリオ"/>
          <w:color w:val="000000" w:themeColor="text1"/>
          <w:kern w:val="24"/>
          <w:sz w:val="20"/>
        </w:rPr>
      </w:pPr>
    </w:p>
    <w:sectPr>
      <w:pgSz w:w="11906" w:h="16838"/>
      <w:pgMar w:top="1134" w:right="1020" w:bottom="1134" w:left="10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メイリオ" w:hAnsi="メイリオ" w:eastAsia="メイリオ"/>
      <w:sz w:val="21"/>
    </w:rPr>
  </w:style>
  <w:style w:type="character" w:styleId="22" w:customStyle="1">
    <w:name w:val="記 (文字)"/>
    <w:basedOn w:val="10"/>
    <w:next w:val="22"/>
    <w:link w:val="21"/>
    <w:uiPriority w:val="0"/>
    <w:rPr>
      <w:rFonts w:ascii="メイリオ" w:hAnsi="メイリオ" w:eastAsia="メイリオ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メイリオ" w:hAnsi="メイリオ" w:eastAsia="メイリオ"/>
      <w:sz w:val="21"/>
    </w:rPr>
  </w:style>
  <w:style w:type="character" w:styleId="24" w:customStyle="1">
    <w:name w:val="結語 (文字)"/>
    <w:basedOn w:val="10"/>
    <w:next w:val="24"/>
    <w:link w:val="23"/>
    <w:uiPriority w:val="0"/>
    <w:rPr>
      <w:rFonts w:ascii="メイリオ" w:hAnsi="メイリオ" w:eastAsia="メイリオ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table" w:styleId="28">
    <w:name w:val="Table Grid"/>
    <w:basedOn w:val="11"/>
    <w:next w:val="28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microsoft.com/office/2011/relationships/commentsExtended" Target="commentsExtended.xml" /><Relationship Id="rId23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133B0-7A96-4373-B7DE-CBACBB76F689}"/>
      </w:docPartPr>
      <w:docPartBody>
        <w:p>
          <w:pPr>
            <w:pStyle w:val="0"/>
            <w:rPr>
              <w:rStyle w:val="27"/>
              <w:rFonts w:hint="eastAsia"/>
            </w:rPr>
          </w:pPr>
          <w:r>
            <w:rPr>
              <w:rStyle w:val="27"/>
              <w:rFonts w:hint="eastAsia"/>
            </w:rPr>
            <w:t>アイテムを選択してください。</w:t>
          </w:r>
        </w:p>
      </w:docPartBody>
    </w:docPart>
    <w:docPart>
      <w:docPartPr>
        <w:name w:val="57926CB91223ADB5A0709701206D6D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133B0-7A96-4373-B7DE-CBACBB76F689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EB3549FE2F8C124CAF2BF95891F389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133B0-7A96-4373-B7DE-CBACBB76F689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メイリオ" w:hAnsi="メイリオ" w:eastAsia="メイリオ"/>
      <w:sz w:val="21"/>
    </w:rPr>
  </w:style>
  <w:style w:type="character" w:styleId="22" w:customStyle="1">
    <w:name w:val="記 (文字)"/>
    <w:basedOn w:val="10"/>
    <w:next w:val="22"/>
    <w:link w:val="21"/>
    <w:uiPriority w:val="0"/>
    <w:rPr>
      <w:rFonts w:ascii="メイリオ" w:hAnsi="メイリオ" w:eastAsia="メイリオ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メイリオ" w:hAnsi="メイリオ" w:eastAsia="メイリオ"/>
      <w:sz w:val="21"/>
    </w:rPr>
  </w:style>
  <w:style w:type="character" w:styleId="24" w:customStyle="1">
    <w:name w:val="結語 (文字)"/>
    <w:basedOn w:val="10"/>
    <w:next w:val="24"/>
    <w:link w:val="23"/>
    <w:uiPriority w:val="0"/>
    <w:rPr>
      <w:rFonts w:ascii="メイリオ" w:hAnsi="メイリオ" w:eastAsia="メイリオ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table" w:styleId="28">
    <w:name w:val="Table Grid"/>
    <w:basedOn w:val="11"/>
    <w:next w:val="28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639</TotalTime>
  <Pages>2</Pages>
  <Words>12</Words>
  <Characters>848</Characters>
  <Application>JUST Note</Application>
  <Lines>390</Lines>
  <Paragraphs>79</Paragraphs>
  <CharactersWithSpaces>861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土井　芳晴</cp:lastModifiedBy>
  <cp:lastPrinted>2021-08-27T09:01:04Z</cp:lastPrinted>
  <dcterms:modified xsi:type="dcterms:W3CDTF">2021-10-12T05:12:17Z</dcterms:modified>
  <cp:revision>16</cp:revision>
</cp:coreProperties>
</file>