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Theme="majorEastAsia" w:hAnsiTheme="majorEastAsia" w:eastAsiaTheme="majorEastAsia"/>
          <w:b w:val="1"/>
          <w:color w:val="auto"/>
          <w:sz w:val="36"/>
          <w:u w:val="none"/>
        </w:rPr>
      </w:pPr>
      <w:r>
        <w:rPr>
          <w:rFonts w:hint="eastAsia" w:asciiTheme="majorEastAsia" w:hAnsiTheme="majorEastAsia" w:eastAsiaTheme="majorEastAsia"/>
          <w:b w:val="1"/>
          <w:color w:val="auto"/>
          <w:sz w:val="36"/>
          <w:u w:val="none" w:color="auto"/>
        </w:rPr>
        <w:t>宣誓</w:t>
      </w:r>
      <w:r>
        <w:rPr>
          <w:rFonts w:hint="eastAsia" w:asciiTheme="majorEastAsia" w:hAnsiTheme="majorEastAsia" w:eastAsiaTheme="majorEastAsia"/>
          <w:b w:val="1"/>
          <w:color w:val="auto"/>
          <w:sz w:val="36"/>
          <w:u w:val="none"/>
        </w:rPr>
        <w:t>書</w:t>
      </w:r>
      <w:r>
        <w:rPr>
          <w:rFonts w:hint="eastAsia" w:asciiTheme="majorEastAsia" w:hAnsiTheme="majorEastAsia" w:eastAsiaTheme="majorEastAsia"/>
          <w:b w:val="1"/>
          <w:color w:val="auto"/>
          <w:sz w:val="36"/>
          <w:u w:val="none"/>
        </w:rPr>
        <w:t>(</w:t>
      </w:r>
      <w:r>
        <w:rPr>
          <w:rFonts w:hint="eastAsia" w:asciiTheme="majorEastAsia" w:hAnsiTheme="majorEastAsia" w:eastAsiaTheme="majorEastAsia"/>
          <w:b w:val="1"/>
          <w:color w:val="auto"/>
          <w:sz w:val="36"/>
          <w:u w:val="none"/>
        </w:rPr>
        <w:t>兼</w:t>
      </w:r>
      <w:r>
        <w:rPr>
          <w:rFonts w:hint="eastAsia" w:asciiTheme="majorEastAsia" w:hAnsiTheme="majorEastAsia" w:eastAsiaTheme="majorEastAsia"/>
          <w:b w:val="1"/>
          <w:color w:val="auto"/>
          <w:sz w:val="36"/>
          <w:u w:val="none"/>
        </w:rPr>
        <w:t>)</w:t>
      </w:r>
      <w:r>
        <w:rPr>
          <w:rFonts w:hint="eastAsia" w:asciiTheme="majorEastAsia" w:hAnsiTheme="majorEastAsia" w:eastAsiaTheme="majorEastAsia"/>
          <w:b w:val="1"/>
          <w:color w:val="auto"/>
          <w:sz w:val="36"/>
          <w:u w:val="none"/>
        </w:rPr>
        <w:t>確認承諾書</w:t>
      </w:r>
    </w:p>
    <w:p>
      <w:pPr>
        <w:pStyle w:val="0"/>
        <w:spacing w:line="240" w:lineRule="auto"/>
        <w:rPr>
          <w:rFonts w:hint="default" w:asciiTheme="minorEastAsia" w:hAnsiTheme="minorEastAsia"/>
          <w:color w:val="auto"/>
          <w:u w:val="none"/>
        </w:rPr>
      </w:pPr>
    </w:p>
    <w:p>
      <w:pPr>
        <w:pStyle w:val="0"/>
        <w:spacing w:line="240" w:lineRule="auto"/>
        <w:rPr>
          <w:rFonts w:hint="default" w:asciiTheme="minorEastAsia" w:hAnsiTheme="minorEastAsia"/>
          <w:color w:val="auto"/>
          <w:u w:val="none"/>
        </w:rPr>
      </w:pPr>
      <w:r>
        <w:rPr>
          <w:rFonts w:hint="eastAsia" w:asciiTheme="minorEastAsia" w:hAnsiTheme="minorEastAsia"/>
          <w:color w:val="auto"/>
          <w:u w:val="none"/>
        </w:rPr>
        <w:t>　秋田県知事　宛</w:t>
      </w:r>
    </w:p>
    <w:p>
      <w:pPr>
        <w:pStyle w:val="0"/>
        <w:spacing w:line="240" w:lineRule="auto"/>
        <w:jc w:val="right"/>
        <w:rPr>
          <w:rFonts w:hint="default" w:asciiTheme="minorEastAsia" w:hAnsiTheme="minorEastAsia"/>
          <w:color w:val="auto"/>
          <w:u w:val="none"/>
        </w:rPr>
      </w:pPr>
      <w:r>
        <w:rPr>
          <w:rFonts w:hint="eastAsia" w:asciiTheme="minorEastAsia" w:hAnsiTheme="minorEastAsia"/>
          <w:color w:val="auto"/>
          <w:u w:val="none"/>
        </w:rPr>
        <w:t>　　　年　　　月　　　日</w:t>
      </w:r>
    </w:p>
    <w:p>
      <w:pPr>
        <w:pStyle w:val="0"/>
        <w:spacing w:line="240" w:lineRule="auto"/>
        <w:rPr>
          <w:rFonts w:hint="default" w:asciiTheme="minorEastAsia" w:hAnsiTheme="minorEastAsia"/>
          <w:color w:val="auto"/>
          <w:u w:val="none"/>
        </w:rPr>
      </w:pPr>
    </w:p>
    <w:p>
      <w:pPr>
        <w:pStyle w:val="0"/>
        <w:spacing w:line="240" w:lineRule="auto"/>
        <w:ind w:firstLine="210" w:firstLineChars="100"/>
        <w:rPr>
          <w:rFonts w:hint="default" w:asciiTheme="minorEastAsia" w:hAnsiTheme="minorEastAsia"/>
          <w:color w:val="auto"/>
          <w:u w:val="none"/>
        </w:rPr>
      </w:pPr>
      <w:r>
        <w:rPr>
          <w:rFonts w:hint="eastAsia" w:asciiTheme="minorEastAsia" w:hAnsiTheme="minorEastAsia"/>
          <w:color w:val="auto"/>
          <w:u w:val="none"/>
        </w:rPr>
        <w:t>申請者及び申請者の同居人は、児童福祉法第３４条の２０第１項各号規定のいずれにも該当して</w:t>
      </w:r>
      <w:r>
        <w:rPr>
          <w:rFonts w:hint="eastAsia" w:asciiTheme="minorEastAsia" w:hAnsiTheme="minorEastAsia"/>
          <w:color w:val="auto"/>
          <w:u w:val="none" w:color="auto"/>
        </w:rPr>
        <w:t>おらず、暴力団員と関係を有していない旨を宣誓します</w:t>
      </w:r>
      <w:r>
        <w:rPr>
          <w:rFonts w:hint="eastAsia" w:asciiTheme="minorEastAsia" w:hAnsiTheme="minorEastAsia"/>
          <w:color w:val="auto"/>
          <w:u w:val="none"/>
        </w:rPr>
        <w:t>。</w:t>
      </w:r>
    </w:p>
    <w:p>
      <w:pPr>
        <w:pStyle w:val="0"/>
        <w:spacing w:line="240" w:lineRule="auto"/>
        <w:ind w:firstLine="210" w:firstLineChars="100"/>
        <w:rPr>
          <w:rFonts w:hint="default" w:asciiTheme="minorEastAsia" w:hAnsiTheme="minorEastAsia"/>
        </w:rPr>
      </w:pPr>
      <w:r>
        <w:rPr>
          <w:rFonts w:hint="eastAsia" w:asciiTheme="minorEastAsia" w:hAnsiTheme="minorEastAsia"/>
          <w:color w:val="auto"/>
          <w:u w:val="none"/>
        </w:rPr>
        <w:t>また、</w:t>
      </w:r>
      <w:r>
        <w:rPr>
          <w:rFonts w:hint="eastAsia" w:asciiTheme="minorEastAsia" w:hAnsiTheme="minorEastAsia"/>
          <w:color w:val="auto"/>
          <w:u w:val="none" w:color="auto"/>
        </w:rPr>
        <w:t>宣誓</w:t>
      </w:r>
      <w:r>
        <w:rPr>
          <w:rFonts w:hint="eastAsia" w:asciiTheme="minorEastAsia" w:hAnsiTheme="minorEastAsia"/>
          <w:color w:val="auto"/>
          <w:u w:val="none"/>
        </w:rPr>
        <w:t>内容について、官公署等</w:t>
      </w:r>
      <w:r>
        <w:rPr>
          <w:rFonts w:hint="eastAsia" w:asciiTheme="minorEastAsia" w:hAnsiTheme="minorEastAsia"/>
        </w:rPr>
        <w:t>への照会確認について承諾します。</w:t>
      </w:r>
    </w:p>
    <w:p>
      <w:pPr>
        <w:pStyle w:val="0"/>
        <w:spacing w:line="240" w:lineRule="auto"/>
        <w:ind w:firstLine="210" w:firstLineChars="100"/>
        <w:rPr>
          <w:rFonts w:hint="default" w:asciiTheme="minorEastAsia" w:hAnsiTheme="minorEastAsia"/>
        </w:rPr>
      </w:pPr>
    </w:p>
    <w:p>
      <w:pPr>
        <w:pStyle w:val="0"/>
        <w:spacing w:line="240" w:lineRule="auto"/>
        <w:rPr>
          <w:rFonts w:hint="default" w:asciiTheme="majorEastAsia" w:hAnsiTheme="majorEastAsia" w:eastAsiaTheme="majorEastAsia"/>
          <w:b w:val="1"/>
        </w:rPr>
      </w:pPr>
      <w:r>
        <w:rPr>
          <w:rFonts w:hint="eastAsia" w:asciiTheme="minorEastAsia" w:hAnsiTheme="minorEastAsia"/>
        </w:rPr>
        <w:t>　</w:t>
      </w:r>
      <w:r>
        <w:rPr>
          <w:rFonts w:hint="eastAsia" w:asciiTheme="majorEastAsia" w:hAnsiTheme="majorEastAsia" w:eastAsiaTheme="majorEastAsia"/>
          <w:b w:val="1"/>
        </w:rPr>
        <w:t>申請者</w:t>
      </w:r>
      <w:r>
        <w:rPr>
          <w:rFonts w:hint="eastAsia" w:asciiTheme="majorEastAsia" w:hAnsiTheme="majorEastAsia" w:eastAsiaTheme="majorEastAsia"/>
          <w:b w:val="1"/>
        </w:rPr>
        <w:t>(</w:t>
      </w:r>
      <w:r>
        <w:rPr>
          <w:rFonts w:hint="eastAsia" w:asciiTheme="majorEastAsia" w:hAnsiTheme="majorEastAsia" w:eastAsiaTheme="majorEastAsia"/>
          <w:b w:val="1"/>
        </w:rPr>
        <w:t>里親希望者</w:t>
      </w:r>
      <w:r>
        <w:rPr>
          <w:rFonts w:hint="eastAsia" w:asciiTheme="majorEastAsia" w:hAnsiTheme="majorEastAsia" w:eastAsiaTheme="majorEastAsia"/>
          <w:b w:val="1"/>
        </w:rPr>
        <w:t>)</w:t>
      </w:r>
    </w:p>
    <w:tbl>
      <w:tblPr>
        <w:tblStyle w:val="17"/>
        <w:tblW w:w="8232" w:type="dxa"/>
        <w:tblInd w:w="288" w:type="dxa"/>
        <w:tblLayout w:type="fixed"/>
        <w:tblLook w:firstRow="1" w:lastRow="0" w:firstColumn="1" w:lastColumn="0" w:noHBand="0" w:noVBand="1" w:val="04A0"/>
      </w:tblPr>
      <w:tblGrid>
        <w:gridCol w:w="1980"/>
        <w:gridCol w:w="6252"/>
      </w:tblGrid>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bl>
    <w:p>
      <w:pPr>
        <w:pStyle w:val="0"/>
        <w:spacing w:line="240" w:lineRule="auto"/>
        <w:rPr>
          <w:rFonts w:hint="default" w:asciiTheme="majorEastAsia" w:hAnsiTheme="majorEastAsia" w:eastAsiaTheme="majorEastAsia"/>
          <w:b w:val="1"/>
        </w:rPr>
      </w:pPr>
    </w:p>
    <w:p>
      <w:pPr>
        <w:pStyle w:val="0"/>
        <w:spacing w:line="240" w:lineRule="auto"/>
        <w:ind w:firstLine="210" w:firstLineChars="100"/>
        <w:rPr>
          <w:rFonts w:hint="default" w:asciiTheme="majorEastAsia" w:hAnsiTheme="majorEastAsia" w:eastAsiaTheme="majorEastAsia"/>
          <w:b w:val="1"/>
        </w:rPr>
      </w:pPr>
      <w:r>
        <w:rPr>
          <w:rFonts w:hint="eastAsia" w:asciiTheme="minorEastAsia" w:hAnsiTheme="minorEastAsia" w:eastAsiaTheme="minorEastAsia"/>
          <w:b w:val="0"/>
        </w:rPr>
        <w:t>申請者</w:t>
      </w:r>
      <w:r>
        <w:rPr>
          <w:rFonts w:hint="eastAsia" w:asciiTheme="minorEastAsia" w:hAnsiTheme="minorEastAsia" w:eastAsiaTheme="minorEastAsia"/>
          <w:b w:val="0"/>
        </w:rPr>
        <w:t>(</w:t>
      </w:r>
      <w:r>
        <w:rPr>
          <w:rFonts w:hint="eastAsia" w:asciiTheme="minorEastAsia" w:hAnsiTheme="minorEastAsia" w:eastAsiaTheme="minorEastAsia"/>
          <w:b w:val="0"/>
        </w:rPr>
        <w:t>里親希望者</w:t>
      </w:r>
      <w:r>
        <w:rPr>
          <w:rFonts w:hint="eastAsia" w:asciiTheme="minorEastAsia" w:hAnsiTheme="minorEastAsia" w:eastAsiaTheme="minorEastAsia"/>
          <w:b w:val="0"/>
        </w:rPr>
        <w:t>)</w:t>
      </w:r>
      <w:r>
        <w:rPr>
          <w:rFonts w:hint="eastAsia" w:asciiTheme="minorEastAsia" w:hAnsiTheme="minorEastAsia" w:eastAsiaTheme="minorEastAsia"/>
          <w:b w:val="0"/>
        </w:rPr>
        <w:t>の</w:t>
      </w:r>
      <w:r>
        <w:rPr>
          <w:rFonts w:hint="eastAsia" w:asciiTheme="majorEastAsia" w:hAnsiTheme="majorEastAsia" w:eastAsiaTheme="majorEastAsia"/>
          <w:b w:val="1"/>
        </w:rPr>
        <w:t>同居人</w:t>
      </w:r>
    </w:p>
    <w:tbl>
      <w:tblPr>
        <w:tblStyle w:val="17"/>
        <w:tblW w:w="8232" w:type="dxa"/>
        <w:tblInd w:w="288" w:type="dxa"/>
        <w:tblLayout w:type="fixed"/>
        <w:tblLook w:firstRow="1" w:lastRow="0" w:firstColumn="1" w:lastColumn="0" w:noHBand="0" w:noVBand="1" w:val="04A0"/>
      </w:tblPr>
      <w:tblGrid>
        <w:gridCol w:w="1980"/>
        <w:gridCol w:w="6252"/>
      </w:tblGrid>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bl>
    <w:p>
      <w:pPr>
        <w:pStyle w:val="0"/>
        <w:ind w:firstLine="210" w:firstLineChars="100"/>
        <w:rPr>
          <w:rFonts w:hint="default" w:asciiTheme="minorEastAsia" w:hAnsiTheme="minorEastAsia"/>
        </w:rPr>
      </w:pPr>
      <w:r>
        <w:rPr>
          <w:rFonts w:hint="eastAsia" w:asciiTheme="minorEastAsia" w:hAnsiTheme="minorEastAsia"/>
        </w:rPr>
        <w:t>※氏名欄は自署してください。</w:t>
      </w:r>
    </w:p>
    <w:p>
      <w:pPr>
        <w:pStyle w:val="0"/>
        <w:ind w:firstLine="210" w:firstLineChars="100"/>
        <w:rPr>
          <w:rFonts w:hint="default" w:asciiTheme="minorEastAsia" w:hAnsiTheme="minorEastAsia"/>
        </w:rPr>
      </w:pPr>
      <w:r>
        <w:rPr>
          <w:rFonts w:hint="eastAsia" w:asciiTheme="minorEastAsia" w:hAnsiTheme="minorEastAsia"/>
          <w:color w:val="auto"/>
          <w:u w:val="none" w:color="auto"/>
        </w:rPr>
        <w:t>※裏面もご確認ください。</w:t>
      </w:r>
    </w:p>
    <w:p>
      <w:pPr>
        <w:pStyle w:val="0"/>
        <w:spacing w:line="240" w:lineRule="auto"/>
        <w:rPr>
          <w:rFonts w:hint="eastAsia" w:asciiTheme="majorEastAsia" w:hAnsiTheme="majorEastAsia" w:eastAsiaTheme="majorEastAsia"/>
          <w:b w:val="1"/>
        </w:rPr>
      </w:pPr>
    </w:p>
    <w:p>
      <w:pPr>
        <w:pStyle w:val="0"/>
        <w:spacing w:line="240" w:lineRule="auto"/>
        <w:rPr>
          <w:rFonts w:hint="eastAsia" w:asciiTheme="majorEastAsia" w:hAnsiTheme="majorEastAsia" w:eastAsiaTheme="majorEastAsia"/>
          <w:b w:val="1"/>
        </w:rPr>
      </w:pPr>
      <w:r>
        <w:rPr>
          <w:rFonts w:hint="eastAsia" w:asciiTheme="majorEastAsia" w:hAnsiTheme="majorEastAsia" w:eastAsiaTheme="majorEastAsia"/>
          <w:b w:val="1"/>
        </w:rPr>
        <w:t>■児童福祉法第３４条の２０第１項各号の規定</w:t>
      </w:r>
    </w:p>
    <w:p>
      <w:pPr>
        <w:pStyle w:val="0"/>
        <w:spacing w:line="240" w:lineRule="auto"/>
        <w:rPr>
          <w:rFonts w:hint="default" w:asciiTheme="minorEastAsia" w:hAnsiTheme="minorEastAsia"/>
        </w:rPr>
      </w:pP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１　禁錮以上の刑に処せられ、その執行を終わり、または執行を受けることがなくなる　　までの者</w:t>
      </w:r>
    </w:p>
    <w:p>
      <w:pPr>
        <w:pStyle w:val="0"/>
        <w:spacing w:line="240" w:lineRule="auto"/>
        <w:ind w:left="420" w:leftChars="100" w:hanging="210" w:hangingChars="100"/>
        <w:rPr>
          <w:rFonts w:hint="default" w:asciiTheme="minorEastAsia" w:hAnsiTheme="minorEastAsia"/>
        </w:rPr>
      </w:pP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２　次の法律の規定により罰金の刑に処せられ、その執行を終わり、または執行を受けることがなくなるまでの者</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（１）児童福祉法</w:t>
      </w:r>
    </w:p>
    <w:p>
      <w:pPr>
        <w:pStyle w:val="0"/>
        <w:spacing w:line="240" w:lineRule="auto"/>
        <w:ind w:left="630" w:leftChars="100" w:hanging="420" w:hangingChars="200"/>
        <w:rPr>
          <w:rFonts w:hint="default" w:asciiTheme="minorEastAsia" w:hAnsiTheme="minorEastAsia"/>
          <w:color w:val="auto"/>
          <w:u w:val="none"/>
        </w:rPr>
      </w:pPr>
      <w:r>
        <w:rPr>
          <w:rFonts w:hint="eastAsia" w:asciiTheme="minorEastAsia" w:hAnsiTheme="minorEastAsia"/>
        </w:rPr>
        <w:t>（２）</w:t>
      </w:r>
      <w:r>
        <w:rPr>
          <w:rFonts w:hint="eastAsia" w:asciiTheme="minorEastAsia" w:hAnsiTheme="minorEastAsia"/>
          <w:color w:val="auto"/>
          <w:u w:val="none"/>
        </w:rPr>
        <w:t>児童</w:t>
      </w:r>
      <w:r>
        <w:rPr>
          <w:rFonts w:hint="eastAsia" w:asciiTheme="minorEastAsia" w:hAnsiTheme="minorEastAsia"/>
          <w:color w:val="auto"/>
          <w:u w:val="none" w:color="auto"/>
        </w:rPr>
        <w:t>買</w:t>
      </w:r>
      <w:r>
        <w:rPr>
          <w:rFonts w:hint="eastAsia" w:asciiTheme="minorEastAsia" w:hAnsiTheme="minorEastAsia"/>
          <w:color w:val="auto"/>
          <w:u w:val="none"/>
        </w:rPr>
        <w:t>春、児童ポルノに係る行為等の規制及び処罰並びに児童の保護等に関する法律</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（３）児童扶養手当法</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（４）特別児童扶養手当等の支給に関する法律</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（５）児童手当法</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（６）平成２２年度における子ども手当の支給に関する法律</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（７）平成２３年度における子ども手当の支給等に関する特別措置法</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（８）社会福祉法</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（９）認定こども園法</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w:t>
      </w:r>
      <w:r>
        <w:rPr>
          <w:rFonts w:hint="eastAsia" w:asciiTheme="minorEastAsia" w:hAnsiTheme="minorEastAsia"/>
          <w:color w:val="auto"/>
          <w:u w:val="none"/>
        </w:rPr>
        <w:t>10</w:t>
      </w:r>
      <w:r>
        <w:rPr>
          <w:rFonts w:hint="eastAsia" w:asciiTheme="minorEastAsia" w:hAnsiTheme="minorEastAsia"/>
          <w:color w:val="auto"/>
          <w:u w:val="none"/>
        </w:rPr>
        <w:t>）子ども・子育て支援法</w:t>
      </w:r>
    </w:p>
    <w:p>
      <w:pPr>
        <w:pStyle w:val="0"/>
        <w:spacing w:line="240" w:lineRule="auto"/>
        <w:ind w:left="630" w:leftChars="100" w:hanging="420" w:hangingChars="200"/>
        <w:rPr>
          <w:rFonts w:hint="default" w:asciiTheme="minorEastAsia" w:hAnsiTheme="minorEastAsia"/>
          <w:color w:val="auto"/>
          <w:u w:val="none"/>
        </w:rPr>
      </w:pPr>
      <w:r>
        <w:rPr>
          <w:rFonts w:hint="eastAsia" w:asciiTheme="minorEastAsia" w:hAnsiTheme="minorEastAsia"/>
          <w:color w:val="auto"/>
          <w:u w:val="none"/>
        </w:rPr>
        <w:t>（</w:t>
      </w:r>
      <w:r>
        <w:rPr>
          <w:rFonts w:hint="eastAsia" w:asciiTheme="minorEastAsia" w:hAnsiTheme="minorEastAsia"/>
          <w:color w:val="auto"/>
          <w:u w:val="none"/>
        </w:rPr>
        <w:t>11</w:t>
      </w:r>
      <w:r>
        <w:rPr>
          <w:rFonts w:hint="eastAsia" w:asciiTheme="minorEastAsia" w:hAnsiTheme="minorEastAsia"/>
          <w:color w:val="auto"/>
          <w:u w:val="none"/>
        </w:rPr>
        <w:t>）国家戦略特別区域法</w:t>
      </w:r>
      <w:r>
        <w:rPr>
          <w:rFonts w:hint="eastAsia" w:asciiTheme="minorEastAsia" w:hAnsiTheme="minorEastAsia"/>
          <w:color w:val="auto"/>
          <w:u w:val="none"/>
        </w:rPr>
        <w:t>(</w:t>
      </w:r>
      <w:r>
        <w:rPr>
          <w:rFonts w:hint="eastAsia" w:asciiTheme="minorEastAsia" w:hAnsiTheme="minorEastAsia"/>
          <w:color w:val="auto"/>
          <w:u w:val="none"/>
        </w:rPr>
        <w:t>第１２条の５第１５項及び第１７項から第１９項までの規定に限る</w:t>
      </w:r>
      <w:r>
        <w:rPr>
          <w:rFonts w:hint="eastAsia" w:asciiTheme="minorEastAsia" w:hAnsiTheme="minorEastAsia"/>
          <w:color w:val="auto"/>
          <w:u w:val="none"/>
        </w:rPr>
        <w:t>)</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w:t>
      </w:r>
      <w:r>
        <w:rPr>
          <w:rFonts w:hint="eastAsia" w:asciiTheme="minorEastAsia" w:hAnsiTheme="minorEastAsia"/>
          <w:color w:val="auto"/>
          <w:u w:val="none"/>
        </w:rPr>
        <w:t>12</w:t>
      </w:r>
      <w:r>
        <w:rPr>
          <w:rFonts w:hint="eastAsia" w:asciiTheme="minorEastAsia" w:hAnsiTheme="minorEastAsia"/>
          <w:color w:val="auto"/>
          <w:u w:val="none"/>
        </w:rPr>
        <w:t>）民間あっせん機関による養子縁組のあっせんに係る児童の保護等に関する法律</w:t>
      </w:r>
    </w:p>
    <w:p>
      <w:pPr>
        <w:pStyle w:val="0"/>
        <w:spacing w:line="240" w:lineRule="auto"/>
        <w:ind w:left="420" w:leftChars="150" w:hanging="105" w:hangingChars="50"/>
        <w:rPr>
          <w:rFonts w:hint="default" w:asciiTheme="minorEastAsia" w:hAnsiTheme="minorEastAsia"/>
          <w:color w:val="auto"/>
          <w:u w:val="none"/>
        </w:rPr>
      </w:pPr>
      <w:r>
        <w:rPr>
          <w:rFonts w:hint="eastAsia" w:asciiTheme="minorEastAsia" w:hAnsiTheme="minorEastAsia"/>
          <w:color w:val="auto"/>
          <w:u w:val="none" w:color="auto"/>
        </w:rPr>
        <w:t xml:space="preserve">(13) </w:t>
      </w:r>
      <w:r>
        <w:rPr>
          <w:rFonts w:hint="eastAsia" w:asciiTheme="minorEastAsia" w:hAnsiTheme="minorEastAsia"/>
          <w:color w:val="auto"/>
          <w:u w:val="none" w:color="auto"/>
        </w:rPr>
        <w:t>その他国民の福祉に関する法律</w:t>
      </w:r>
    </w:p>
    <w:p>
      <w:pPr>
        <w:pStyle w:val="0"/>
        <w:spacing w:line="240" w:lineRule="auto"/>
        <w:ind w:left="420" w:leftChars="100" w:hanging="210" w:hangingChars="100"/>
        <w:rPr>
          <w:rFonts w:hint="default" w:asciiTheme="minorEastAsia" w:hAnsiTheme="minorEastAsia"/>
          <w:color w:val="auto"/>
          <w:u w:val="none"/>
        </w:rPr>
      </w:pP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３　児童虐待の防止等に関する法律第２条に規定する児童虐待または被措置児童等虐待を行った者、その他児童の福祉に関し著しく不適当な行為をした者</w:t>
      </w:r>
    </w:p>
    <w:p>
      <w:pPr>
        <w:pStyle w:val="0"/>
        <w:spacing w:line="240" w:lineRule="auto"/>
        <w:rPr>
          <w:rFonts w:hint="default" w:asciiTheme="minorEastAsia" w:hAnsiTheme="minorEastAsia"/>
        </w:rPr>
      </w:pPr>
    </w:p>
    <w:p>
      <w:pPr>
        <w:pStyle w:val="0"/>
        <w:spacing w:line="240" w:lineRule="auto"/>
        <w:rPr>
          <w:rFonts w:hint="default" w:asciiTheme="minorEastAsia" w:hAnsiTheme="minorEastAsia"/>
        </w:rPr>
      </w:pPr>
    </w:p>
    <w:p>
      <w:pPr>
        <w:pStyle w:val="0"/>
        <w:spacing w:line="240" w:lineRule="auto"/>
        <w:rPr>
          <w:rFonts w:hint="default" w:asciiTheme="minorEastAsia" w:hAnsiTheme="minorEastAsia"/>
        </w:rPr>
      </w:pPr>
      <w:r>
        <w:rPr>
          <w:rFonts w:hint="eastAsia" w:asciiTheme="majorEastAsia" w:hAnsiTheme="majorEastAsia" w:eastAsiaTheme="majorEastAsia"/>
          <w:b w:val="1"/>
        </w:rPr>
        <w:t>■暴力団員について</w:t>
      </w:r>
    </w:p>
    <w:p>
      <w:pPr>
        <w:pStyle w:val="0"/>
        <w:spacing w:line="240" w:lineRule="auto"/>
        <w:rPr>
          <w:rFonts w:hint="default" w:asciiTheme="minorEastAsia" w:hAnsiTheme="minorEastAsia"/>
        </w:rPr>
      </w:pPr>
      <w:r>
        <w:rPr>
          <w:rFonts w:hint="eastAsia" w:asciiTheme="majorEastAsia" w:hAnsiTheme="majorEastAsia" w:eastAsiaTheme="majorEastAsia"/>
          <w:b w:val="1"/>
        </w:rPr>
        <w:t>　</w:t>
      </w:r>
    </w:p>
    <w:p>
      <w:pPr>
        <w:pStyle w:val="0"/>
        <w:spacing w:line="240" w:lineRule="auto"/>
        <w:rPr>
          <w:rFonts w:hint="eastAsia" w:ascii="ＭＳ 明朝" w:hAnsi="ＭＳ 明朝" w:eastAsia="ＭＳ 明朝"/>
          <w:b w:val="0"/>
        </w:rPr>
      </w:pPr>
      <w:r>
        <w:rPr>
          <w:rFonts w:hint="eastAsia" w:asciiTheme="majorEastAsia" w:hAnsiTheme="majorEastAsia" w:eastAsiaTheme="majorEastAsia"/>
          <w:b w:val="1"/>
        </w:rPr>
        <w:t>　</w:t>
      </w:r>
      <w:r>
        <w:rPr>
          <w:rFonts w:hint="eastAsia" w:ascii="ＭＳ 明朝" w:hAnsi="ＭＳ 明朝" w:eastAsia="ＭＳ 明朝"/>
          <w:b w:val="0"/>
        </w:rPr>
        <w:t>暴力団員による不当な行為の防止等に関する法律（平成３年法律第７７号）第２条第６号に</w:t>
      </w:r>
      <w:bookmarkStart w:id="0" w:name="_GoBack"/>
      <w:bookmarkEnd w:id="0"/>
      <w:r>
        <w:rPr>
          <w:rFonts w:hint="eastAsia" w:ascii="ＭＳ 明朝" w:hAnsi="ＭＳ 明朝" w:eastAsia="ＭＳ 明朝"/>
          <w:b w:val="0"/>
        </w:rPr>
        <w:t>規定する暴力団員をいいます。</w:t>
      </w:r>
    </w:p>
    <w:sectPr>
      <w:pgSz w:w="11906" w:h="16838"/>
      <w:pgMar w:top="1417" w:right="1701" w:bottom="1417" w:left="1701"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