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（様式２－１）</w:t>
      </w:r>
    </w:p>
    <w:p>
      <w:pPr>
        <w:pStyle w:val="0"/>
        <w:spacing w:line="411" w:lineRule="exact"/>
        <w:jc w:val="center"/>
        <w:rPr>
          <w:rFonts w:hint="eastAsia"/>
          <w:color w:val="auto"/>
        </w:rPr>
      </w:pPr>
      <w:r>
        <w:rPr>
          <w:rFonts w:hint="eastAsia"/>
          <w:b w:val="1"/>
          <w:color w:val="auto"/>
          <w:sz w:val="30"/>
        </w:rPr>
        <w:t>管理業務収支計画書</w:t>
      </w:r>
    </w:p>
    <w:p>
      <w:pPr>
        <w:pStyle w:val="0"/>
        <w:rPr>
          <w:rFonts w:hint="eastAsia"/>
          <w:color w:val="auto"/>
        </w:rPr>
      </w:pPr>
    </w:p>
    <w:p>
      <w:pPr>
        <w:pStyle w:val="0"/>
        <w:rPr>
          <w:rFonts w:hint="eastAsia"/>
          <w:color w:val="auto"/>
        </w:rPr>
      </w:pPr>
      <w:r>
        <w:rPr>
          <w:rFonts w:hint="eastAsia"/>
          <w:color w:val="auto"/>
        </w:rPr>
        <w:t>（１）全体計画（５カ年の支出計画）　</w:t>
      </w:r>
    </w:p>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単位：千円</w:t>
      </w:r>
    </w:p>
    <w:tbl>
      <w:tblPr>
        <w:tblStyle w:val="21"/>
        <w:tblW w:w="0" w:type="auto"/>
        <w:tblInd w:w="0" w:type="dxa"/>
        <w:tblLayout w:type="fixed"/>
        <w:tblLook w:firstRow="1" w:lastRow="0" w:firstColumn="1" w:lastColumn="0" w:noHBand="0" w:noVBand="1" w:val="04A0"/>
      </w:tblPr>
      <w:tblGrid>
        <w:gridCol w:w="1606"/>
        <w:gridCol w:w="1606"/>
        <w:gridCol w:w="1606"/>
        <w:gridCol w:w="1606"/>
        <w:gridCol w:w="1606"/>
        <w:gridCol w:w="1606"/>
      </w:tblGrid>
      <w:tr>
        <w:trPr/>
        <w:tc>
          <w:tcPr>
            <w:tcW w:w="1606" w:type="dxa"/>
            <w:vAlign w:val="top"/>
          </w:tcPr>
          <w:p>
            <w:pPr>
              <w:pStyle w:val="0"/>
              <w:rPr>
                <w:rFonts w:hint="eastAsia"/>
              </w:rPr>
            </w:pPr>
          </w:p>
        </w:tc>
        <w:tc>
          <w:tcPr>
            <w:tcW w:w="1606" w:type="dxa"/>
            <w:vAlign w:val="top"/>
          </w:tcPr>
          <w:p>
            <w:pPr>
              <w:pStyle w:val="0"/>
              <w:jc w:val="center"/>
              <w:rPr>
                <w:rFonts w:hint="eastAsia"/>
              </w:rPr>
            </w:pPr>
            <w:r>
              <w:rPr>
                <w:rFonts w:hint="eastAsia"/>
              </w:rPr>
              <w:t>令和８年度</w:t>
            </w:r>
          </w:p>
        </w:tc>
        <w:tc>
          <w:tcPr>
            <w:tcW w:w="1606" w:type="dxa"/>
            <w:vAlign w:val="top"/>
          </w:tcPr>
          <w:p>
            <w:pPr>
              <w:pStyle w:val="0"/>
              <w:jc w:val="center"/>
              <w:rPr>
                <w:rFonts w:hint="eastAsia"/>
              </w:rPr>
            </w:pPr>
            <w:r>
              <w:rPr>
                <w:rFonts w:hint="eastAsia"/>
              </w:rPr>
              <w:t>令和９年度</w:t>
            </w:r>
          </w:p>
        </w:tc>
        <w:tc>
          <w:tcPr>
            <w:tcW w:w="1606" w:type="dxa"/>
            <w:vAlign w:val="top"/>
          </w:tcPr>
          <w:p>
            <w:pPr>
              <w:pStyle w:val="0"/>
              <w:jc w:val="center"/>
              <w:rPr>
                <w:rFonts w:hint="eastAsia"/>
              </w:rPr>
            </w:pPr>
            <w:r>
              <w:rPr>
                <w:rFonts w:hint="eastAsia"/>
              </w:rPr>
              <w:t>令和</w:t>
            </w:r>
            <w:r>
              <w:rPr>
                <w:rFonts w:hint="eastAsia"/>
              </w:rPr>
              <w:t>10</w:t>
            </w:r>
            <w:r>
              <w:rPr>
                <w:rFonts w:hint="eastAsia"/>
              </w:rPr>
              <w:t>年度</w:t>
            </w:r>
          </w:p>
        </w:tc>
        <w:tc>
          <w:tcPr>
            <w:tcW w:w="1606" w:type="dxa"/>
            <w:vAlign w:val="top"/>
          </w:tcPr>
          <w:p>
            <w:pPr>
              <w:pStyle w:val="0"/>
              <w:jc w:val="center"/>
              <w:rPr>
                <w:rFonts w:hint="eastAsia"/>
              </w:rPr>
            </w:pPr>
            <w:r>
              <w:rPr>
                <w:rFonts w:hint="eastAsia"/>
              </w:rPr>
              <w:t>令和</w:t>
            </w:r>
            <w:r>
              <w:rPr>
                <w:rFonts w:hint="eastAsia"/>
              </w:rPr>
              <w:t>11</w:t>
            </w:r>
            <w:r>
              <w:rPr>
                <w:rFonts w:hint="eastAsia"/>
              </w:rPr>
              <w:t>年度</w:t>
            </w:r>
          </w:p>
        </w:tc>
        <w:tc>
          <w:tcPr>
            <w:tcW w:w="1606" w:type="dxa"/>
            <w:vAlign w:val="top"/>
          </w:tcPr>
          <w:p>
            <w:pPr>
              <w:pStyle w:val="0"/>
              <w:jc w:val="center"/>
              <w:rPr>
                <w:rFonts w:hint="eastAsia"/>
              </w:rPr>
            </w:pPr>
            <w:r>
              <w:rPr>
                <w:rFonts w:hint="eastAsia"/>
              </w:rPr>
              <w:t>令和</w:t>
            </w:r>
            <w:r>
              <w:rPr>
                <w:rFonts w:hint="eastAsia"/>
              </w:rPr>
              <w:t>12</w:t>
            </w:r>
            <w:r>
              <w:rPr>
                <w:rFonts w:hint="eastAsia"/>
              </w:rPr>
              <w:t>年度</w:t>
            </w:r>
          </w:p>
        </w:tc>
      </w:tr>
      <w:tr>
        <w:trPr/>
        <w:tc>
          <w:tcPr>
            <w:tcW w:w="1606" w:type="dxa"/>
            <w:vAlign w:val="top"/>
          </w:tcPr>
          <w:p>
            <w:pPr>
              <w:pStyle w:val="0"/>
              <w:jc w:val="center"/>
              <w:rPr>
                <w:rFonts w:hint="eastAsia"/>
              </w:rPr>
            </w:pPr>
            <w:r>
              <w:rPr>
                <w:rFonts w:hint="eastAsia"/>
              </w:rPr>
              <w:t>収入額</w:t>
            </w:r>
          </w:p>
        </w:tc>
        <w:tc>
          <w:tcPr>
            <w:tcW w:w="1606" w:type="dxa"/>
            <w:vAlign w:val="top"/>
          </w:tcPr>
          <w:p>
            <w:pPr>
              <w:pStyle w:val="0"/>
              <w:rPr>
                <w:rFonts w:hint="eastAsia"/>
              </w:rPr>
            </w:pPr>
          </w:p>
        </w:tc>
        <w:tc>
          <w:tcPr>
            <w:tcW w:w="1606" w:type="dxa"/>
            <w:vAlign w:val="top"/>
          </w:tcPr>
          <w:p>
            <w:pPr>
              <w:pStyle w:val="0"/>
              <w:rPr>
                <w:rFonts w:hint="eastAsia"/>
              </w:rPr>
            </w:pPr>
          </w:p>
        </w:tc>
        <w:tc>
          <w:tcPr>
            <w:tcW w:w="1606" w:type="dxa"/>
            <w:vAlign w:val="top"/>
          </w:tcPr>
          <w:p>
            <w:pPr>
              <w:pStyle w:val="0"/>
              <w:rPr>
                <w:rFonts w:hint="eastAsia"/>
              </w:rPr>
            </w:pPr>
          </w:p>
        </w:tc>
        <w:tc>
          <w:tcPr>
            <w:tcW w:w="1606" w:type="dxa"/>
            <w:vAlign w:val="top"/>
          </w:tcPr>
          <w:p>
            <w:pPr>
              <w:pStyle w:val="0"/>
              <w:rPr>
                <w:rFonts w:hint="eastAsia"/>
              </w:rPr>
            </w:pPr>
          </w:p>
        </w:tc>
        <w:tc>
          <w:tcPr>
            <w:tcW w:w="1606" w:type="dxa"/>
            <w:vAlign w:val="top"/>
          </w:tcPr>
          <w:p>
            <w:pPr>
              <w:pStyle w:val="0"/>
              <w:rPr>
                <w:rFonts w:hint="eastAsia"/>
              </w:rPr>
            </w:pPr>
          </w:p>
        </w:tc>
      </w:tr>
      <w:tr>
        <w:trPr/>
        <w:tc>
          <w:tcPr>
            <w:tcW w:w="1606" w:type="dxa"/>
            <w:vAlign w:val="top"/>
          </w:tcPr>
          <w:p>
            <w:pPr>
              <w:pStyle w:val="0"/>
              <w:jc w:val="center"/>
              <w:rPr>
                <w:rFonts w:hint="eastAsia"/>
              </w:rPr>
            </w:pPr>
            <w:r>
              <w:rPr>
                <w:rFonts w:hint="eastAsia"/>
              </w:rPr>
              <w:t>支出額</w:t>
            </w:r>
          </w:p>
        </w:tc>
        <w:tc>
          <w:tcPr>
            <w:tcW w:w="1606" w:type="dxa"/>
            <w:vAlign w:val="top"/>
          </w:tcPr>
          <w:p>
            <w:pPr>
              <w:pStyle w:val="0"/>
              <w:rPr>
                <w:rFonts w:hint="eastAsia"/>
              </w:rPr>
            </w:pPr>
          </w:p>
        </w:tc>
        <w:tc>
          <w:tcPr>
            <w:tcW w:w="1606" w:type="dxa"/>
            <w:vAlign w:val="top"/>
          </w:tcPr>
          <w:p>
            <w:pPr>
              <w:pStyle w:val="0"/>
              <w:rPr>
                <w:rFonts w:hint="eastAsia"/>
              </w:rPr>
            </w:pPr>
          </w:p>
        </w:tc>
        <w:tc>
          <w:tcPr>
            <w:tcW w:w="1606" w:type="dxa"/>
            <w:vAlign w:val="top"/>
          </w:tcPr>
          <w:p>
            <w:pPr>
              <w:pStyle w:val="0"/>
              <w:rPr>
                <w:rFonts w:hint="eastAsia"/>
              </w:rPr>
            </w:pPr>
          </w:p>
        </w:tc>
        <w:tc>
          <w:tcPr>
            <w:tcW w:w="1606" w:type="dxa"/>
            <w:vAlign w:val="top"/>
          </w:tcPr>
          <w:p>
            <w:pPr>
              <w:pStyle w:val="0"/>
              <w:rPr>
                <w:rFonts w:hint="eastAsia"/>
              </w:rPr>
            </w:pPr>
          </w:p>
        </w:tc>
        <w:tc>
          <w:tcPr>
            <w:tcW w:w="1606" w:type="dxa"/>
            <w:vAlign w:val="top"/>
          </w:tcPr>
          <w:p>
            <w:pPr>
              <w:pStyle w:val="0"/>
              <w:rPr>
                <w:rFonts w:hint="eastAsia"/>
              </w:rPr>
            </w:pPr>
          </w:p>
        </w:tc>
      </w:tr>
    </w:tbl>
    <w:p>
      <w:pPr>
        <w:pStyle w:val="0"/>
        <w:rPr>
          <w:rFonts w:hint="eastAsia"/>
          <w:color w:val="auto"/>
        </w:rPr>
      </w:pPr>
    </w:p>
    <w:p>
      <w:pPr>
        <w:pStyle w:val="0"/>
        <w:rPr>
          <w:rFonts w:hint="eastAsia"/>
          <w:color w:val="auto"/>
        </w:rPr>
      </w:pPr>
      <w:r>
        <w:rPr>
          <w:rFonts w:hint="eastAsia"/>
          <w:color w:val="auto"/>
        </w:rPr>
        <w:t>（２）単年度計画（指定期間に係る年度ごとに記載してください）</w:t>
      </w:r>
    </w:p>
    <w:p>
      <w:pPr>
        <w:pStyle w:val="0"/>
        <w:rPr>
          <w:rFonts w:hint="eastAsia"/>
          <w:color w:val="auto"/>
        </w:rPr>
      </w:pPr>
      <w:r>
        <w:rPr>
          <w:rFonts w:hint="eastAsia"/>
          <w:color w:val="auto"/>
        </w:rPr>
        <w:t>（令和　　年度分）</w:t>
      </w:r>
    </w:p>
    <w:p>
      <w:pPr>
        <w:pStyle w:val="0"/>
        <w:rPr>
          <w:rFonts w:hint="eastAsia"/>
          <w:color w:val="auto"/>
        </w:rPr>
      </w:pPr>
      <w:r>
        <w:rPr>
          <w:rFonts w:hint="eastAsia"/>
          <w:color w:val="auto"/>
        </w:rPr>
        <w:t>　ア収入</w:t>
      </w:r>
    </w:p>
    <w:p>
      <w:pPr>
        <w:pStyle w:val="0"/>
        <w:rPr>
          <w:rFonts w:hint="eastAsia"/>
          <w:color w:val="auto"/>
        </w:rPr>
      </w:pPr>
      <w:r>
        <w:rPr>
          <w:rFonts w:hint="eastAsia"/>
          <w:color w:val="auto"/>
        </w:rPr>
        <w:t xml:space="preserve">                                                                 </w:t>
      </w:r>
      <w:r>
        <w:rPr>
          <w:rFonts w:hint="eastAsia"/>
          <w:color w:val="auto"/>
        </w:rPr>
        <w:t>　単位：千円</w:t>
      </w:r>
    </w:p>
    <w:tbl>
      <w:tblPr>
        <w:tblStyle w:val="11"/>
        <w:tblW w:w="0" w:type="auto"/>
        <w:tblInd w:w="324" w:type="dxa"/>
        <w:tblLayout w:type="fixed"/>
        <w:tblCellMar>
          <w:top w:w="0" w:type="dxa"/>
          <w:left w:w="0" w:type="dxa"/>
          <w:bottom w:w="0" w:type="dxa"/>
          <w:right w:w="0" w:type="dxa"/>
        </w:tblCellMar>
        <w:tblLook w:firstRow="0" w:lastRow="0" w:firstColumn="0" w:lastColumn="0" w:noHBand="1" w:noVBand="1" w:val="0600"/>
      </w:tblPr>
      <w:tblGrid>
        <w:gridCol w:w="6490"/>
        <w:gridCol w:w="1980"/>
      </w:tblGrid>
      <w:tr>
        <w:trPr/>
        <w:tc>
          <w:tcPr>
            <w:tcW w:w="6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区　　　　　　　分</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合　　　計</w:t>
            </w:r>
          </w:p>
        </w:tc>
      </w:tr>
      <w:tr>
        <w:trPr/>
        <w:tc>
          <w:tcPr>
            <w:tcW w:w="6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秋田県委託料</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r>
        <w:trPr/>
        <w:tc>
          <w:tcPr>
            <w:tcW w:w="6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駐車場利用料金</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r>
        <w:trPr/>
        <w:tc>
          <w:tcPr>
            <w:tcW w:w="6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収　　　入　</w:t>
            </w:r>
            <w:r>
              <w:rPr>
                <w:rFonts w:hint="eastAsia"/>
                <w:color w:val="auto"/>
              </w:rPr>
              <w:t xml:space="preserve">  </w:t>
            </w:r>
            <w:r>
              <w:rPr>
                <w:rFonts w:hint="eastAsia"/>
                <w:color w:val="auto"/>
              </w:rPr>
              <w:t>　計</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 xml:space="preserve">  </w:t>
      </w:r>
      <w:r>
        <w:rPr>
          <w:rFonts w:hint="eastAsia"/>
          <w:color w:val="auto"/>
        </w:rPr>
        <w:t>イ支出</w:t>
      </w:r>
      <w:r>
        <w:rPr>
          <w:rFonts w:hint="eastAsia"/>
          <w:color w:val="auto"/>
        </w:rPr>
        <w:t xml:space="preserve">                                                          </w:t>
      </w:r>
    </w:p>
    <w:p>
      <w:pPr>
        <w:pStyle w:val="0"/>
        <w:rPr>
          <w:rFonts w:hint="eastAsia"/>
          <w:color w:val="auto"/>
        </w:rPr>
      </w:pPr>
      <w:r>
        <w:rPr>
          <w:rFonts w:hint="eastAsia"/>
          <w:color w:val="auto"/>
        </w:rPr>
        <w:t xml:space="preserve">                                                                    </w:t>
      </w:r>
      <w:r>
        <w:rPr>
          <w:rFonts w:hint="eastAsia"/>
          <w:color w:val="auto"/>
        </w:rPr>
        <w:t>単位：千円</w:t>
      </w:r>
    </w:p>
    <w:tbl>
      <w:tblPr>
        <w:tblStyle w:val="11"/>
        <w:tblW w:w="0" w:type="auto"/>
        <w:tblInd w:w="269" w:type="dxa"/>
        <w:tblLayout w:type="fixed"/>
        <w:tblCellMar>
          <w:top w:w="0" w:type="dxa"/>
          <w:left w:w="0" w:type="dxa"/>
          <w:bottom w:w="0" w:type="dxa"/>
          <w:right w:w="0" w:type="dxa"/>
        </w:tblCellMar>
        <w:tblLook w:firstRow="0" w:lastRow="0" w:firstColumn="0" w:lastColumn="0" w:noHBand="1" w:noVBand="1" w:val="0600"/>
      </w:tblPr>
      <w:tblGrid>
        <w:gridCol w:w="1870"/>
        <w:gridCol w:w="990"/>
        <w:gridCol w:w="5610"/>
      </w:tblGrid>
      <w:tr>
        <w:trPr/>
        <w:tc>
          <w:tcPr>
            <w:tcW w:w="1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項　目</w:t>
            </w:r>
          </w:p>
        </w:tc>
        <w:tc>
          <w:tcPr>
            <w:tcW w:w="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金　額</w:t>
            </w:r>
          </w:p>
        </w:tc>
        <w:tc>
          <w:tcPr>
            <w:tcW w:w="5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積算内訳</w:t>
            </w:r>
          </w:p>
        </w:tc>
      </w:tr>
      <w:tr>
        <w:trPr/>
        <w:tc>
          <w:tcPr>
            <w:tcW w:w="1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5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c>
          <w:tcPr>
            <w:tcW w:w="1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合　　計</w:t>
            </w:r>
          </w:p>
        </w:tc>
        <w:tc>
          <w:tcPr>
            <w:tcW w:w="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5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r>
        <w:rPr>
          <w:rFonts w:hint="eastAsia"/>
          <w:color w:val="auto"/>
          <w:sz w:val="18"/>
        </w:rPr>
        <w:t>※１　項目の欄には、人件費、光熱水費、消耗品費、通信運搬費等の項目を記載してください。</w:t>
      </w:r>
    </w:p>
    <w:p>
      <w:pPr>
        <w:pStyle w:val="0"/>
        <w:rPr>
          <w:rFonts w:hint="eastAsia"/>
          <w:color w:val="auto"/>
        </w:rPr>
      </w:pPr>
      <w:r>
        <w:rPr>
          <w:rFonts w:hint="eastAsia"/>
          <w:color w:val="auto"/>
          <w:sz w:val="18"/>
        </w:rPr>
        <w:t>※２　積算内訳には、それぞれの項目ごとにその算定内訳を記載してください。</w:t>
      </w:r>
    </w:p>
    <w:p>
      <w:pPr>
        <w:pStyle w:val="0"/>
        <w:rPr>
          <w:rFonts w:hint="eastAsia"/>
          <w:color w:val="auto"/>
        </w:rPr>
      </w:pPr>
    </w:p>
    <w:p>
      <w:pPr>
        <w:pStyle w:val="0"/>
        <w:rPr>
          <w:rFonts w:hint="eastAsia"/>
          <w:color w:val="auto"/>
        </w:rPr>
      </w:pPr>
      <w:r>
        <w:rPr>
          <w:rFonts w:hint="eastAsia"/>
          <w:color w:val="auto"/>
        </w:rPr>
        <w:t>（３）経費節減に向けた取り組みについて記載して下さい。</w:t>
      </w:r>
    </w:p>
    <w:tbl>
      <w:tblPr>
        <w:tblStyle w:val="11"/>
        <w:tblW w:w="0" w:type="auto"/>
        <w:tblInd w:w="269" w:type="dxa"/>
        <w:tblLayout w:type="fixed"/>
        <w:tblCellMar>
          <w:top w:w="0" w:type="dxa"/>
          <w:left w:w="0" w:type="dxa"/>
          <w:bottom w:w="0" w:type="dxa"/>
          <w:right w:w="0" w:type="dxa"/>
        </w:tblCellMar>
        <w:tblLook w:firstRow="0" w:lastRow="0" w:firstColumn="0" w:lastColumn="0" w:noHBand="1" w:noVBand="1" w:val="0600"/>
      </w:tblPr>
      <w:tblGrid>
        <w:gridCol w:w="8470"/>
      </w:tblGrid>
      <w:tr>
        <w:trPr/>
        <w:tc>
          <w:tcPr>
            <w:tcW w:w="8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p>
          <w:p>
            <w:pPr>
              <w:pStyle w:val="0"/>
              <w:rPr>
                <w:rFonts w:hint="eastAsia"/>
                <w:color w:val="auto"/>
              </w:rPr>
            </w:pPr>
          </w:p>
        </w:tc>
      </w:tr>
    </w:tbl>
    <w:p>
      <w:pPr>
        <w:pStyle w:val="0"/>
        <w:rPr>
          <w:rFonts w:hint="eastAsia"/>
          <w:color w:val="auto"/>
          <w:spacing w:val="10"/>
        </w:rPr>
      </w:pPr>
    </w:p>
    <w:p>
      <w:pPr>
        <w:pStyle w:val="0"/>
        <w:rPr>
          <w:rFonts w:hint="eastAsia"/>
          <w:color w:val="auto"/>
          <w:spacing w:val="10"/>
        </w:rPr>
      </w:pPr>
    </w:p>
    <w:p>
      <w:pPr>
        <w:pStyle w:val="0"/>
        <w:spacing w:line="350" w:lineRule="exact"/>
        <w:jc w:val="center"/>
        <w:rPr>
          <w:rFonts w:hint="eastAsia"/>
          <w:color w:val="auto"/>
        </w:rPr>
      </w:pPr>
      <w:r>
        <w:rPr>
          <w:rFonts w:hint="eastAsia"/>
          <w:b w:val="1"/>
          <w:color w:val="auto"/>
          <w:sz w:val="24"/>
        </w:rPr>
        <w:t>管理業務収支計画書記載例</w:t>
      </w:r>
    </w:p>
    <w:p>
      <w:pPr>
        <w:pStyle w:val="0"/>
        <w:rPr>
          <w:rFonts w:hint="eastAsia"/>
          <w:color w:val="auto"/>
        </w:rPr>
      </w:pPr>
    </w:p>
    <w:p>
      <w:pPr>
        <w:pStyle w:val="0"/>
        <w:rPr>
          <w:rFonts w:hint="eastAsia"/>
          <w:color w:val="auto"/>
        </w:rPr>
      </w:pPr>
      <w:r>
        <w:rPr>
          <w:rFonts w:hint="eastAsia"/>
          <w:color w:val="auto"/>
        </w:rPr>
        <w:t>（令和●年度分）</w:t>
      </w:r>
    </w:p>
    <w:p>
      <w:pPr>
        <w:pStyle w:val="0"/>
        <w:rPr>
          <w:rFonts w:hint="eastAsia"/>
          <w:color w:val="auto"/>
        </w:rPr>
      </w:pPr>
      <w:r>
        <w:rPr>
          <w:rFonts w:hint="eastAsia"/>
          <w:color w:val="auto"/>
        </w:rPr>
        <w:t>ア収入</w:t>
      </w:r>
    </w:p>
    <w:tbl>
      <w:tblPr>
        <w:tblStyle w:val="11"/>
        <w:tblpPr w:leftFromText="0" w:rightFromText="0" w:topFromText="0" w:bottomFromText="0" w:vertAnchor="text" w:horzAnchor="margin" w:tblpX="75" w:tblpY="316"/>
        <w:tblOverlap w:val="never"/>
        <w:tblW w:w="0" w:type="auto"/>
        <w:tblLayout w:type="fixed"/>
        <w:tblCellMar>
          <w:top w:w="0" w:type="dxa"/>
          <w:left w:w="0" w:type="dxa"/>
          <w:bottom w:w="0" w:type="dxa"/>
          <w:right w:w="0" w:type="dxa"/>
        </w:tblCellMar>
        <w:tblLook w:firstRow="0" w:lastRow="0" w:firstColumn="0" w:lastColumn="0" w:noHBand="1" w:noVBand="1" w:val="0600"/>
      </w:tblPr>
      <w:tblGrid>
        <w:gridCol w:w="4618"/>
        <w:gridCol w:w="4766"/>
      </w:tblGrid>
      <w:tr>
        <w:trPr/>
        <w:tc>
          <w:tcPr>
            <w:tcW w:w="4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区　　　　　　　分</w:t>
            </w:r>
          </w:p>
        </w:tc>
        <w:tc>
          <w:tcPr>
            <w:tcW w:w="4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合　　　計</w:t>
            </w:r>
          </w:p>
        </w:tc>
      </w:tr>
      <w:tr>
        <w:trPr/>
        <w:tc>
          <w:tcPr>
            <w:tcW w:w="4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秋田県委託料</w:t>
            </w:r>
          </w:p>
        </w:tc>
        <w:tc>
          <w:tcPr>
            <w:tcW w:w="4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Chars="0" w:firstLine="0" w:firstLineChars="0"/>
              <w:rPr>
                <w:rFonts w:hint="eastAsia"/>
                <w:color w:val="auto"/>
              </w:rPr>
            </w:pPr>
            <w:r>
              <w:rPr>
                <w:rFonts w:hint="eastAsia"/>
                <w:color w:val="auto"/>
              </w:rPr>
              <w:t>　○○○</w:t>
            </w:r>
          </w:p>
          <w:p>
            <w:pPr>
              <w:pStyle w:val="0"/>
              <w:ind w:leftChars="0" w:firstLine="0" w:firstLineChars="0"/>
              <w:rPr>
                <w:rFonts w:hint="eastAsia"/>
                <w:color w:val="auto"/>
              </w:rPr>
            </w:pPr>
            <w:r>
              <w:rPr>
                <w:rFonts w:hint="eastAsia"/>
                <w:color w:val="auto"/>
              </w:rPr>
              <w:t>※　指定管理期間の予算総額（債務負担行為の設定限度額）の範囲内の額。</w:t>
            </w:r>
          </w:p>
          <w:p>
            <w:pPr>
              <w:pStyle w:val="0"/>
              <w:rPr>
                <w:rFonts w:hint="eastAsia"/>
                <w:color w:val="auto"/>
              </w:rPr>
            </w:pPr>
            <w:r>
              <w:rPr>
                <w:rFonts w:hint="eastAsia"/>
                <w:color w:val="auto"/>
              </w:rPr>
              <w:t>（例）委託料を均等に希望する場合</w:t>
            </w:r>
          </w:p>
          <w:p>
            <w:pPr>
              <w:pStyle w:val="0"/>
              <w:ind w:firstLine="222" w:firstLineChars="100"/>
              <w:rPr>
                <w:rFonts w:hint="eastAsia"/>
                <w:color w:val="auto"/>
              </w:rPr>
            </w:pPr>
            <w:r>
              <w:rPr>
                <w:rFonts w:hint="eastAsia"/>
                <w:color w:val="auto"/>
              </w:rPr>
              <w:t>指定管理期間が５年間で指定期間の予算総額（債務負担行為の設定限度額）が</w:t>
            </w:r>
            <w:r>
              <w:rPr>
                <w:rFonts w:hint="eastAsia"/>
                <w:color w:val="auto"/>
              </w:rPr>
              <w:t>30,000</w:t>
            </w:r>
            <w:r>
              <w:rPr>
                <w:rFonts w:hint="eastAsia"/>
                <w:color w:val="auto"/>
              </w:rPr>
              <w:t>千円の場合は、</w:t>
            </w:r>
            <w:r>
              <w:rPr>
                <w:rFonts w:hint="eastAsia"/>
                <w:color w:val="auto"/>
              </w:rPr>
              <w:t>6,000</w:t>
            </w:r>
            <w:r>
              <w:rPr>
                <w:rFonts w:hint="eastAsia"/>
                <w:color w:val="auto"/>
              </w:rPr>
              <w:t>千円と記載。</w:t>
            </w:r>
          </w:p>
        </w:tc>
      </w:tr>
      <w:tr>
        <w:trPr/>
        <w:tc>
          <w:tcPr>
            <w:tcW w:w="4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4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r>
        <w:trPr/>
        <w:tc>
          <w:tcPr>
            <w:tcW w:w="4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収　　　入　</w:t>
            </w:r>
            <w:r>
              <w:rPr>
                <w:rFonts w:hint="eastAsia"/>
                <w:color w:val="auto"/>
              </w:rPr>
              <w:t xml:space="preserve">  </w:t>
            </w:r>
            <w:r>
              <w:rPr>
                <w:rFonts w:hint="eastAsia"/>
                <w:color w:val="auto"/>
              </w:rPr>
              <w:t>　計</w:t>
            </w:r>
          </w:p>
        </w:tc>
        <w:tc>
          <w:tcPr>
            <w:tcW w:w="4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　単位：千円</w:t>
      </w:r>
    </w:p>
    <w:p>
      <w:pPr>
        <w:pStyle w:val="0"/>
        <w:spacing w:line="350" w:lineRule="exact"/>
        <w:jc w:val="center"/>
        <w:rPr>
          <w:rFonts w:hint="eastAsia"/>
          <w:color w:val="auto"/>
        </w:rPr>
      </w:pPr>
    </w:p>
    <w:p>
      <w:pPr>
        <w:pStyle w:val="0"/>
        <w:rPr>
          <w:rFonts w:hint="eastAsia"/>
          <w:color w:val="auto"/>
        </w:rPr>
      </w:pPr>
      <w:r>
        <w:rPr>
          <w:rFonts w:hint="eastAsia"/>
          <w:color w:val="auto"/>
        </w:rPr>
        <w:t>イ支出　　</w:t>
      </w:r>
      <w:r>
        <w:rPr>
          <w:rFonts w:hint="eastAsia"/>
          <w:color w:val="auto"/>
        </w:rPr>
        <w:t xml:space="preserve">  </w:t>
      </w:r>
    </w:p>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単位：千円</w:t>
      </w:r>
    </w:p>
    <w:tbl>
      <w:tblPr>
        <w:tblStyle w:val="11"/>
        <w:tblW w:w="0" w:type="auto"/>
        <w:tblInd w:w="109" w:type="dxa"/>
        <w:tblLayout w:type="fixed"/>
        <w:tblCellMar>
          <w:top w:w="0" w:type="dxa"/>
          <w:left w:w="0" w:type="dxa"/>
          <w:bottom w:w="0" w:type="dxa"/>
          <w:right w:w="0" w:type="dxa"/>
        </w:tblCellMar>
        <w:tblLook w:firstRow="0" w:lastRow="0" w:firstColumn="0" w:lastColumn="0" w:noHBand="1" w:noVBand="1" w:val="0600"/>
      </w:tblPr>
      <w:tblGrid>
        <w:gridCol w:w="1680"/>
        <w:gridCol w:w="840"/>
        <w:gridCol w:w="6960"/>
      </w:tblGrid>
      <w:tr>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項　　目</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金　額</w:t>
            </w:r>
          </w:p>
        </w:tc>
        <w:tc>
          <w:tcPr>
            <w:tcW w:w="6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積算内訳</w:t>
            </w:r>
          </w:p>
        </w:tc>
      </w:tr>
      <w:tr>
        <w:trPr>
          <w:trHeight w:val="964"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1 </w:t>
            </w:r>
            <w:r>
              <w:rPr>
                <w:rFonts w:hint="eastAsia"/>
                <w:color w:val="auto"/>
                <w:spacing w:val="139"/>
                <w:fitText w:val="1218" w:id="1"/>
              </w:rPr>
              <w:t>人件</w:t>
            </w:r>
            <w:r>
              <w:rPr>
                <w:rFonts w:hint="eastAsia"/>
                <w:color w:val="auto"/>
                <w:spacing w:val="1"/>
                <w:fitText w:val="1218" w:id="1"/>
              </w:rPr>
              <w:t>費</w:t>
            </w:r>
          </w:p>
          <w:p>
            <w:pPr>
              <w:pStyle w:val="0"/>
              <w:jc w:val="right"/>
              <w:rPr>
                <w:rFonts w:hint="eastAsia"/>
                <w:color w:val="auto"/>
              </w:rPr>
            </w:pPr>
          </w:p>
          <w:p>
            <w:pPr>
              <w:pStyle w:val="0"/>
              <w:jc w:val="right"/>
              <w:rPr>
                <w:rFonts w:hint="eastAsia"/>
                <w:color w:val="auto"/>
              </w:rPr>
            </w:pP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eastAsia"/>
                <w:color w:val="auto"/>
              </w:rPr>
            </w:pPr>
            <w:r>
              <w:rPr>
                <w:rFonts w:hint="eastAsia"/>
                <w:color w:val="auto"/>
              </w:rPr>
              <w:t>○○○</w:t>
            </w:r>
          </w:p>
          <w:p>
            <w:pPr>
              <w:pStyle w:val="0"/>
              <w:wordWrap w:val="0"/>
              <w:jc w:val="right"/>
              <w:rPr>
                <w:rFonts w:hint="eastAsia"/>
                <w:color w:val="auto"/>
              </w:rPr>
            </w:pPr>
          </w:p>
          <w:p>
            <w:pPr>
              <w:pStyle w:val="0"/>
              <w:wordWrap w:val="0"/>
              <w:jc w:val="righ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管理・指導報酬</w:t>
            </w:r>
            <w:r>
              <w:rPr>
                <w:rFonts w:hint="eastAsia"/>
                <w:color w:val="auto"/>
              </w:rPr>
              <w:t xml:space="preserve">    </w:t>
            </w:r>
            <w:r>
              <w:rPr>
                <w:rFonts w:hint="eastAsia"/>
                <w:color w:val="auto"/>
              </w:rPr>
              <w:t>○人×月給×</w:t>
            </w:r>
            <w:r>
              <w:rPr>
                <w:rFonts w:hint="eastAsia"/>
                <w:color w:val="auto"/>
              </w:rPr>
              <w:t>12</w:t>
            </w:r>
            <w:r>
              <w:rPr>
                <w:rFonts w:hint="eastAsia"/>
                <w:color w:val="auto"/>
              </w:rPr>
              <w:t>か月</w:t>
            </w:r>
          </w:p>
          <w:p>
            <w:pPr>
              <w:pStyle w:val="0"/>
              <w:rPr>
                <w:rFonts w:hint="eastAsia"/>
                <w:color w:val="auto"/>
              </w:rPr>
            </w:pPr>
            <w:r>
              <w:rPr>
                <w:rFonts w:hint="eastAsia"/>
                <w:color w:val="auto"/>
              </w:rPr>
              <w:t>　　〃</w:t>
            </w:r>
            <w:r>
              <w:rPr>
                <w:rFonts w:hint="eastAsia"/>
                <w:color w:val="auto"/>
              </w:rPr>
              <w:t xml:space="preserve">            </w:t>
            </w:r>
            <w:r>
              <w:rPr>
                <w:rFonts w:hint="eastAsia"/>
                <w:color w:val="auto"/>
              </w:rPr>
              <w:t>○人×時間給×○ｈ×○日</w:t>
            </w:r>
          </w:p>
          <w:p>
            <w:pPr>
              <w:pStyle w:val="0"/>
              <w:rPr>
                <w:rFonts w:hint="eastAsia"/>
                <w:color w:val="auto"/>
              </w:rPr>
            </w:pPr>
            <w:r>
              <w:rPr>
                <w:rFonts w:hint="eastAsia"/>
                <w:color w:val="auto"/>
              </w:rPr>
              <w:t>社会保険料</w:t>
            </w:r>
            <w:r>
              <w:rPr>
                <w:rFonts w:hint="eastAsia"/>
                <w:color w:val="auto"/>
              </w:rPr>
              <w:t xml:space="preserve">        </w:t>
            </w:r>
            <w:r>
              <w:rPr>
                <w:rFonts w:hint="eastAsia"/>
                <w:color w:val="auto"/>
              </w:rPr>
              <w:t>給料</w:t>
            </w:r>
            <w:r>
              <w:rPr>
                <w:rFonts w:hint="eastAsia"/>
                <w:color w:val="auto"/>
              </w:rPr>
              <w:t xml:space="preserve"> </w:t>
            </w:r>
            <w:r>
              <w:rPr>
                <w:rFonts w:hint="eastAsia"/>
                <w:color w:val="auto"/>
              </w:rPr>
              <w:t>×（</w:t>
            </w:r>
            <w:r>
              <w:rPr>
                <w:rFonts w:hint="eastAsia"/>
                <w:color w:val="auto"/>
              </w:rPr>
              <w:t>153.5</w:t>
            </w:r>
            <w:r>
              <w:rPr>
                <w:rFonts w:hint="eastAsia"/>
                <w:color w:val="auto"/>
              </w:rPr>
              <w:t>＋</w:t>
            </w:r>
            <w:r>
              <w:rPr>
                <w:rFonts w:hint="eastAsia"/>
                <w:color w:val="auto"/>
              </w:rPr>
              <w:t>9.5</w:t>
            </w:r>
            <w:r>
              <w:rPr>
                <w:rFonts w:hint="eastAsia"/>
                <w:color w:val="auto"/>
              </w:rPr>
              <w:t>）</w:t>
            </w:r>
            <w:r>
              <w:rPr>
                <w:rFonts w:hint="eastAsia"/>
                <w:color w:val="auto"/>
              </w:rPr>
              <w:t>/1,000</w:t>
            </w:r>
          </w:p>
        </w:tc>
      </w:tr>
      <w:tr>
        <w:trPr>
          <w:trHeight w:val="1280"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 xml:space="preserve">2 </w:t>
            </w:r>
            <w:r>
              <w:rPr>
                <w:rFonts w:hint="eastAsia"/>
                <w:color w:val="auto"/>
                <w:spacing w:val="1"/>
                <w:w w:val="74"/>
                <w:fitText w:val="1152" w:id="2"/>
              </w:rPr>
              <w:t>維持管理事務</w:t>
            </w:r>
            <w:r>
              <w:rPr>
                <w:rFonts w:hint="eastAsia"/>
                <w:color w:val="auto"/>
                <w:spacing w:val="4"/>
                <w:w w:val="74"/>
                <w:fitText w:val="1152" w:id="2"/>
              </w:rPr>
              <w:t>費</w:t>
            </w:r>
          </w:p>
          <w:p>
            <w:pPr>
              <w:pStyle w:val="0"/>
              <w:jc w:val="center"/>
              <w:rPr>
                <w:rFonts w:hint="eastAsia"/>
                <w:color w:val="auto"/>
              </w:rPr>
            </w:pPr>
          </w:p>
          <w:p>
            <w:pPr>
              <w:pStyle w:val="0"/>
              <w:jc w:val="right"/>
              <w:rPr>
                <w:rFonts w:hint="eastAsia"/>
                <w:color w:val="auto"/>
              </w:rPr>
            </w:pPr>
          </w:p>
          <w:p>
            <w:pPr>
              <w:pStyle w:val="0"/>
              <w:jc w:val="right"/>
              <w:rPr>
                <w:rFonts w:hint="eastAsia"/>
                <w:color w:val="auto"/>
              </w:rPr>
            </w:pP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w:t>
            </w:r>
          </w:p>
          <w:p>
            <w:pPr>
              <w:pStyle w:val="0"/>
              <w:wordWrap w:val="0"/>
              <w:jc w:val="right"/>
              <w:rPr>
                <w:rFonts w:hint="eastAsia"/>
                <w:color w:val="auto"/>
              </w:rPr>
            </w:pPr>
          </w:p>
          <w:p>
            <w:pPr>
              <w:pStyle w:val="0"/>
              <w:wordWrap w:val="0"/>
              <w:jc w:val="right"/>
              <w:rPr>
                <w:rFonts w:hint="eastAsia"/>
                <w:color w:val="auto"/>
              </w:rPr>
            </w:pPr>
          </w:p>
          <w:p>
            <w:pPr>
              <w:pStyle w:val="0"/>
              <w:wordWrap w:val="0"/>
              <w:jc w:val="righ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ＮＨＫ受信料　　　受信料</w:t>
            </w:r>
            <w:r>
              <w:rPr>
                <w:rFonts w:hint="eastAsia"/>
                <w:color w:val="auto"/>
              </w:rPr>
              <w:t>(2</w:t>
            </w:r>
            <w:r>
              <w:rPr>
                <w:rFonts w:hint="eastAsia"/>
                <w:color w:val="auto"/>
              </w:rPr>
              <w:t>ヶ月分</w:t>
            </w:r>
            <w:r>
              <w:rPr>
                <w:rFonts w:hint="eastAsia"/>
                <w:color w:val="auto"/>
              </w:rPr>
              <w:t>)</w:t>
            </w:r>
            <w:r>
              <w:rPr>
                <w:rFonts w:hint="eastAsia"/>
                <w:color w:val="auto"/>
              </w:rPr>
              <w:t>×</w:t>
            </w:r>
            <w:r>
              <w:rPr>
                <w:rFonts w:hint="eastAsia"/>
                <w:color w:val="auto"/>
              </w:rPr>
              <w:t>6</w:t>
            </w:r>
            <w:r>
              <w:rPr>
                <w:rFonts w:hint="eastAsia"/>
                <w:color w:val="auto"/>
              </w:rPr>
              <w:t>回</w:t>
            </w:r>
          </w:p>
          <w:p>
            <w:pPr>
              <w:pStyle w:val="0"/>
              <w:rPr>
                <w:rFonts w:hint="eastAsia"/>
                <w:color w:val="auto"/>
              </w:rPr>
            </w:pPr>
            <w:r>
              <w:rPr>
                <w:rFonts w:hint="eastAsia"/>
                <w:color w:val="auto"/>
              </w:rPr>
              <w:t>電気使用料</w:t>
            </w:r>
            <w:r>
              <w:rPr>
                <w:rFonts w:hint="eastAsia"/>
                <w:color w:val="auto"/>
              </w:rPr>
              <w:t xml:space="preserve">        </w:t>
            </w:r>
            <w:r>
              <w:rPr>
                <w:rFonts w:hint="eastAsia"/>
                <w:color w:val="auto"/>
              </w:rPr>
              <w:t>使用料×</w:t>
            </w:r>
            <w:r>
              <w:rPr>
                <w:rFonts w:hint="eastAsia"/>
                <w:color w:val="auto"/>
              </w:rPr>
              <w:t>12</w:t>
            </w:r>
            <w:r>
              <w:rPr>
                <w:rFonts w:hint="eastAsia"/>
                <w:color w:val="auto"/>
              </w:rPr>
              <w:t>か月</w:t>
            </w:r>
          </w:p>
          <w:p>
            <w:pPr>
              <w:pStyle w:val="0"/>
              <w:rPr>
                <w:rFonts w:hint="eastAsia"/>
                <w:color w:val="auto"/>
              </w:rPr>
            </w:pPr>
            <w:r>
              <w:rPr>
                <w:rFonts w:hint="eastAsia"/>
                <w:color w:val="auto"/>
              </w:rPr>
              <w:t>暖房用燃料　　</w:t>
            </w:r>
            <w:r>
              <w:rPr>
                <w:rFonts w:hint="eastAsia"/>
                <w:color w:val="auto"/>
              </w:rPr>
              <w:t xml:space="preserve">  </w:t>
            </w:r>
            <w:r>
              <w:rPr>
                <w:rFonts w:hint="eastAsia"/>
                <w:color w:val="auto"/>
              </w:rPr>
              <w:t>　灯油代＠○円</w:t>
            </w:r>
            <w:r>
              <w:rPr>
                <w:rFonts w:hint="eastAsia"/>
                <w:color w:val="auto"/>
              </w:rPr>
              <w:t>/L</w:t>
            </w:r>
            <w:r>
              <w:rPr>
                <w:rFonts w:hint="eastAsia"/>
                <w:color w:val="auto"/>
              </w:rPr>
              <w:t>×○</w:t>
            </w:r>
            <w:r>
              <w:rPr>
                <w:rFonts w:hint="eastAsia"/>
                <w:color w:val="auto"/>
              </w:rPr>
              <w:t>L</w:t>
            </w:r>
          </w:p>
          <w:p>
            <w:pPr>
              <w:pStyle w:val="0"/>
              <w:rPr>
                <w:rFonts w:hint="eastAsia"/>
                <w:color w:val="auto"/>
              </w:rPr>
            </w:pPr>
            <w:r>
              <w:rPr>
                <w:rFonts w:hint="eastAsia"/>
                <w:color w:val="auto"/>
              </w:rPr>
              <w:t>ガス使用料　　　</w:t>
            </w:r>
            <w:r>
              <w:rPr>
                <w:rFonts w:hint="eastAsia"/>
                <w:color w:val="auto"/>
              </w:rPr>
              <w:t xml:space="preserve">  </w:t>
            </w:r>
            <w:r>
              <w:rPr>
                <w:rFonts w:hint="eastAsia"/>
                <w:color w:val="auto"/>
              </w:rPr>
              <w:t>使用料×</w:t>
            </w:r>
            <w:r>
              <w:rPr>
                <w:rFonts w:hint="eastAsia"/>
                <w:color w:val="auto"/>
              </w:rPr>
              <w:t>12</w:t>
            </w:r>
            <w:r>
              <w:rPr>
                <w:rFonts w:hint="eastAsia"/>
                <w:color w:val="auto"/>
              </w:rPr>
              <w:t>か月</w:t>
            </w:r>
          </w:p>
        </w:tc>
      </w:tr>
      <w:tr>
        <w:trPr>
          <w:trHeight w:val="996"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3 </w:t>
            </w:r>
            <w:r>
              <w:rPr>
                <w:rFonts w:hint="eastAsia"/>
                <w:color w:val="auto"/>
                <w:spacing w:val="14"/>
                <w:fitText w:val="1218" w:id="3"/>
              </w:rPr>
              <w:t>通信運搬</w:t>
            </w:r>
            <w:r>
              <w:rPr>
                <w:rFonts w:hint="eastAsia"/>
                <w:color w:val="auto"/>
                <w:spacing w:val="3"/>
                <w:fitText w:val="1218" w:id="3"/>
              </w:rPr>
              <w:t>費</w:t>
            </w:r>
          </w:p>
          <w:p>
            <w:pPr>
              <w:pStyle w:val="0"/>
              <w:jc w:val="right"/>
              <w:rPr>
                <w:rFonts w:hint="eastAsia"/>
                <w:color w:val="auto"/>
              </w:rPr>
            </w:pPr>
          </w:p>
          <w:p>
            <w:pPr>
              <w:pStyle w:val="0"/>
              <w:jc w:val="right"/>
              <w:rPr>
                <w:rFonts w:hint="eastAsia"/>
                <w:color w:val="auto"/>
              </w:rPr>
            </w:pP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w:t>
            </w:r>
          </w:p>
          <w:p>
            <w:pPr>
              <w:pStyle w:val="0"/>
              <w:wordWrap w:val="0"/>
              <w:jc w:val="right"/>
              <w:rPr>
                <w:rFonts w:hint="eastAsia"/>
                <w:color w:val="auto"/>
              </w:rPr>
            </w:pPr>
          </w:p>
          <w:p>
            <w:pPr>
              <w:pStyle w:val="0"/>
              <w:wordWrap w:val="0"/>
              <w:jc w:val="righ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電話利用料　　　　　　　</w:t>
            </w:r>
            <w:r>
              <w:rPr>
                <w:rFonts w:hint="eastAsia"/>
                <w:color w:val="auto"/>
              </w:rPr>
              <w:t xml:space="preserve"> </w:t>
            </w:r>
            <w:r>
              <w:rPr>
                <w:rFonts w:hint="eastAsia"/>
                <w:color w:val="auto"/>
              </w:rPr>
              <w:t>基本料×</w:t>
            </w:r>
            <w:r>
              <w:rPr>
                <w:rFonts w:hint="eastAsia"/>
                <w:color w:val="auto"/>
              </w:rPr>
              <w:t>12</w:t>
            </w:r>
            <w:r>
              <w:rPr>
                <w:rFonts w:hint="eastAsia"/>
                <w:color w:val="auto"/>
              </w:rPr>
              <w:t>か月＋通話料×</w:t>
            </w:r>
            <w:r>
              <w:rPr>
                <w:rFonts w:hint="eastAsia"/>
                <w:color w:val="auto"/>
              </w:rPr>
              <w:t>12</w:t>
            </w:r>
            <w:r>
              <w:rPr>
                <w:rFonts w:hint="eastAsia"/>
                <w:color w:val="auto"/>
              </w:rPr>
              <w:t>か月</w:t>
            </w:r>
          </w:p>
          <w:p>
            <w:pPr>
              <w:pStyle w:val="0"/>
              <w:rPr>
                <w:rFonts w:hint="eastAsia"/>
                <w:color w:val="auto"/>
              </w:rPr>
            </w:pPr>
            <w:r>
              <w:rPr>
                <w:rFonts w:hint="eastAsia"/>
                <w:color w:val="auto"/>
              </w:rPr>
              <w:t>インターネット接続料　　</w:t>
            </w:r>
            <w:r>
              <w:rPr>
                <w:rFonts w:hint="eastAsia"/>
                <w:color w:val="auto"/>
              </w:rPr>
              <w:t xml:space="preserve"> </w:t>
            </w:r>
            <w:r>
              <w:rPr>
                <w:rFonts w:hint="eastAsia"/>
                <w:color w:val="auto"/>
              </w:rPr>
              <w:t>通信料×</w:t>
            </w:r>
            <w:r>
              <w:rPr>
                <w:rFonts w:hint="eastAsia"/>
                <w:color w:val="auto"/>
              </w:rPr>
              <w:t>12</w:t>
            </w:r>
            <w:r>
              <w:rPr>
                <w:rFonts w:hint="eastAsia"/>
                <w:color w:val="auto"/>
              </w:rPr>
              <w:t>か月</w:t>
            </w:r>
          </w:p>
          <w:p>
            <w:pPr>
              <w:pStyle w:val="0"/>
              <w:rPr>
                <w:rFonts w:hint="eastAsia"/>
                <w:color w:val="auto"/>
              </w:rPr>
            </w:pPr>
            <w:r>
              <w:rPr>
                <w:rFonts w:hint="eastAsia"/>
                <w:color w:val="auto"/>
              </w:rPr>
              <w:t>通信費（切手、送料など）　１式</w:t>
            </w:r>
          </w:p>
        </w:tc>
      </w:tr>
      <w:tr>
        <w:trPr>
          <w:trHeight w:val="636"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4 </w:t>
            </w:r>
            <w:r>
              <w:rPr>
                <w:rFonts w:hint="eastAsia"/>
                <w:color w:val="auto"/>
                <w:spacing w:val="0"/>
                <w:w w:val="79"/>
                <w:fitText w:val="1218" w:id="4"/>
              </w:rPr>
              <w:t>維持管理事務</w:t>
            </w:r>
            <w:r>
              <w:rPr>
                <w:rFonts w:hint="eastAsia"/>
                <w:color w:val="auto"/>
                <w:spacing w:val="1"/>
                <w:w w:val="79"/>
                <w:fitText w:val="1218" w:id="4"/>
              </w:rPr>
              <w:t>費</w:t>
            </w:r>
          </w:p>
          <w:p>
            <w:pPr>
              <w:pStyle w:val="0"/>
              <w:jc w:val="right"/>
              <w:rPr>
                <w:rFonts w:hint="eastAsia"/>
                <w:color w:val="auto"/>
              </w:rPr>
            </w:pP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w:t>
            </w:r>
          </w:p>
          <w:p>
            <w:pPr>
              <w:pStyle w:val="0"/>
              <w:wordWrap w:val="0"/>
              <w:jc w:val="righ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消防設備保守点検　点検委託料１式</w:t>
            </w:r>
          </w:p>
          <w:p>
            <w:pPr>
              <w:pStyle w:val="0"/>
              <w:rPr>
                <w:rFonts w:hint="eastAsia"/>
                <w:color w:val="auto"/>
              </w:rPr>
            </w:pPr>
            <w:r>
              <w:rPr>
                <w:rFonts w:hint="eastAsia"/>
                <w:color w:val="auto"/>
              </w:rPr>
              <w:t>浄化槽保守点検　　点検委託料１式</w:t>
            </w:r>
          </w:p>
        </w:tc>
      </w:tr>
      <w:tr>
        <w:trPr>
          <w:trHeight w:val="689"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5 </w:t>
            </w:r>
            <w:r>
              <w:rPr>
                <w:rFonts w:hint="eastAsia"/>
                <w:color w:val="auto"/>
                <w:spacing w:val="14"/>
                <w:fitText w:val="1218" w:id="5"/>
              </w:rPr>
              <w:t>環境整備</w:t>
            </w:r>
            <w:r>
              <w:rPr>
                <w:rFonts w:hint="eastAsia"/>
                <w:color w:val="auto"/>
                <w:spacing w:val="3"/>
                <w:fitText w:val="1218" w:id="5"/>
              </w:rPr>
              <w:t>費</w:t>
            </w:r>
          </w:p>
          <w:p>
            <w:pPr>
              <w:pStyle w:val="0"/>
              <w:jc w:val="right"/>
              <w:rPr>
                <w:rFonts w:hint="eastAsia"/>
                <w:color w:val="auto"/>
              </w:rPr>
            </w:pP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w:t>
            </w:r>
          </w:p>
          <w:p>
            <w:pPr>
              <w:pStyle w:val="0"/>
              <w:jc w:val="righ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芝刈り機（ｶﾞｿﾘﾝ代）燃料○</w:t>
            </w:r>
            <w:r>
              <w:rPr>
                <w:rFonts w:hint="eastAsia"/>
                <w:color w:val="auto"/>
              </w:rPr>
              <w:t>L</w:t>
            </w:r>
            <w:r>
              <w:rPr>
                <w:rFonts w:hint="eastAsia"/>
                <w:color w:val="auto"/>
              </w:rPr>
              <w:t>×○か月</w:t>
            </w:r>
          </w:p>
          <w:p>
            <w:pPr>
              <w:pStyle w:val="0"/>
              <w:rPr>
                <w:rFonts w:hint="eastAsia"/>
                <w:color w:val="auto"/>
              </w:rPr>
            </w:pPr>
            <w:r>
              <w:rPr>
                <w:rFonts w:hint="eastAsia"/>
                <w:color w:val="auto"/>
              </w:rPr>
              <w:t>芝刈り機（換え刃）換え刃×○枚</w:t>
            </w:r>
          </w:p>
        </w:tc>
      </w:tr>
      <w:tr>
        <w:trPr>
          <w:trHeight w:val="1020"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6 </w:t>
            </w:r>
            <w:r>
              <w:rPr>
                <w:rFonts w:hint="eastAsia"/>
                <w:color w:val="auto"/>
                <w:spacing w:val="14"/>
                <w:fitText w:val="1218" w:id="6"/>
              </w:rPr>
              <w:t>普及啓発</w:t>
            </w:r>
            <w:r>
              <w:rPr>
                <w:rFonts w:hint="eastAsia"/>
                <w:color w:val="auto"/>
                <w:spacing w:val="3"/>
                <w:fitText w:val="1218" w:id="6"/>
              </w:rPr>
              <w:t>費</w:t>
            </w:r>
          </w:p>
          <w:p>
            <w:pPr>
              <w:pStyle w:val="0"/>
              <w:wordWrap w:val="0"/>
              <w:jc w:val="right"/>
              <w:rPr>
                <w:rFonts w:hint="eastAsia"/>
                <w:color w:val="auto"/>
              </w:rPr>
            </w:pPr>
          </w:p>
          <w:p>
            <w:pPr>
              <w:pStyle w:val="0"/>
              <w:jc w:val="right"/>
              <w:rPr>
                <w:rFonts w:hint="eastAsia"/>
                <w:color w:val="auto"/>
              </w:rPr>
            </w:pP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w:t>
            </w:r>
          </w:p>
          <w:p>
            <w:pPr>
              <w:pStyle w:val="0"/>
              <w:wordWrap w:val="0"/>
              <w:jc w:val="right"/>
              <w:rPr>
                <w:rFonts w:hint="eastAsia"/>
                <w:color w:val="auto"/>
              </w:rPr>
            </w:pPr>
          </w:p>
          <w:p>
            <w:pPr>
              <w:pStyle w:val="0"/>
              <w:jc w:val="righ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定期自然観察会補助指導員謝金　謝金×○回</w:t>
            </w:r>
            <w:r>
              <w:rPr>
                <w:rFonts w:hint="eastAsia"/>
                <w:color w:val="auto"/>
              </w:rPr>
              <w:t>/</w:t>
            </w:r>
            <w:r>
              <w:rPr>
                <w:rFonts w:hint="eastAsia"/>
                <w:color w:val="auto"/>
              </w:rPr>
              <w:t>月×</w:t>
            </w:r>
            <w:r>
              <w:rPr>
                <w:rFonts w:hint="eastAsia"/>
                <w:color w:val="auto"/>
              </w:rPr>
              <w:t>12</w:t>
            </w:r>
            <w:r>
              <w:rPr>
                <w:rFonts w:hint="eastAsia"/>
                <w:color w:val="auto"/>
              </w:rPr>
              <w:t>か月</w:t>
            </w:r>
          </w:p>
          <w:p>
            <w:pPr>
              <w:pStyle w:val="0"/>
              <w:rPr>
                <w:rFonts w:hint="eastAsia"/>
                <w:color w:val="auto"/>
              </w:rPr>
            </w:pPr>
            <w:r>
              <w:rPr>
                <w:rFonts w:hint="eastAsia"/>
                <w:color w:val="auto"/>
              </w:rPr>
              <w:t>観察会講習会等諸費　経費×</w:t>
            </w:r>
            <w:r>
              <w:rPr>
                <w:rFonts w:hint="eastAsia"/>
                <w:color w:val="auto"/>
              </w:rPr>
              <w:t>12</w:t>
            </w:r>
            <w:r>
              <w:rPr>
                <w:rFonts w:hint="eastAsia"/>
                <w:color w:val="auto"/>
              </w:rPr>
              <w:t>か月</w:t>
            </w:r>
          </w:p>
          <w:p>
            <w:pPr>
              <w:pStyle w:val="0"/>
              <w:rPr>
                <w:rFonts w:hint="eastAsia"/>
                <w:color w:val="auto"/>
              </w:rPr>
            </w:pPr>
            <w:r>
              <w:rPr>
                <w:rFonts w:hint="eastAsia"/>
                <w:color w:val="auto"/>
              </w:rPr>
              <w:t>来館者工作用消耗品　経費×</w:t>
            </w:r>
            <w:r>
              <w:rPr>
                <w:rFonts w:hint="eastAsia"/>
                <w:color w:val="auto"/>
              </w:rPr>
              <w:t>12</w:t>
            </w:r>
            <w:r>
              <w:rPr>
                <w:rFonts w:hint="eastAsia"/>
                <w:color w:val="auto"/>
              </w:rPr>
              <w:t>か月</w:t>
            </w:r>
          </w:p>
        </w:tc>
      </w:tr>
      <w:tr>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left"/>
              <w:rPr>
                <w:rFonts w:hint="eastAsia"/>
                <w:color w:val="auto"/>
              </w:rPr>
            </w:pPr>
            <w:r>
              <w:rPr>
                <w:rFonts w:hint="eastAsia"/>
                <w:color w:val="auto"/>
              </w:rPr>
              <w:t xml:space="preserve">7 </w:t>
            </w:r>
            <w:r>
              <w:rPr>
                <w:rFonts w:hint="eastAsia"/>
                <w:color w:val="auto"/>
                <w:spacing w:val="1"/>
                <w:w w:val="92"/>
                <w:fitText w:val="1218" w:id="7"/>
              </w:rPr>
              <w:t>施設修繕費</w:t>
            </w:r>
            <w:r>
              <w:rPr>
                <w:rFonts w:hint="eastAsia"/>
                <w:color w:val="auto"/>
                <w:spacing w:val="0"/>
                <w:w w:val="92"/>
                <w:fitText w:val="1218" w:id="7"/>
              </w:rPr>
              <w:t>等</w:t>
            </w:r>
          </w:p>
          <w:p>
            <w:pPr>
              <w:pStyle w:val="0"/>
              <w:jc w:val="left"/>
              <w:rPr>
                <w:rFonts w:hint="eastAsia"/>
                <w:color w:val="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left"/>
              <w:rPr>
                <w:rFonts w:hint="eastAsia"/>
                <w:color w:val="auto"/>
              </w:rPr>
            </w:pPr>
            <w:r>
              <w:rPr>
                <w:rFonts w:hint="eastAsia"/>
                <w:color w:val="auto"/>
              </w:rPr>
              <w:t>○○○</w:t>
            </w:r>
          </w:p>
          <w:p>
            <w:pPr>
              <w:pStyle w:val="0"/>
              <w:jc w:val="left"/>
              <w:rPr>
                <w:rFonts w:hint="eastAsia"/>
                <w:color w:val="auto"/>
              </w:rPr>
            </w:pPr>
          </w:p>
        </w:tc>
        <w:tc>
          <w:tcPr>
            <w:tcW w:w="6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建物や標識看板等の軽微な修繕費　１式</w:t>
            </w:r>
          </w:p>
          <w:p>
            <w:pPr>
              <w:pStyle w:val="0"/>
              <w:jc w:val="left"/>
              <w:rPr>
                <w:rFonts w:hint="eastAsia"/>
                <w:color w:val="auto"/>
              </w:rPr>
            </w:pPr>
          </w:p>
        </w:tc>
      </w:tr>
      <w:tr>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計</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eastAsia"/>
                <w:color w:val="auto"/>
              </w:rPr>
            </w:pPr>
            <w:r>
              <w:rPr>
                <w:rFonts w:hint="eastAsia"/>
                <w:color w:val="auto"/>
              </w:rPr>
              <w:t>○○○</w:t>
            </w:r>
          </w:p>
        </w:tc>
        <w:tc>
          <w:tcPr>
            <w:tcW w:w="6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color w:val="auto"/>
              </w:rPr>
            </w:pPr>
          </w:p>
        </w:tc>
      </w:tr>
      <w:tr>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消費税及び</w:t>
            </w:r>
          </w:p>
          <w:p>
            <w:pPr>
              <w:pStyle w:val="0"/>
              <w:rPr>
                <w:rFonts w:hint="eastAsia"/>
                <w:color w:val="auto"/>
              </w:rPr>
            </w:pPr>
            <w:r>
              <w:rPr>
                <w:rFonts w:hint="eastAsia"/>
                <w:color w:val="auto"/>
              </w:rPr>
              <w:t>地方消費税</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w:t>
            </w:r>
          </w:p>
          <w:p>
            <w:pPr>
              <w:pStyle w:val="0"/>
              <w:jc w:val="left"/>
              <w:rPr>
                <w:rFonts w:hint="eastAsia"/>
                <w:color w:val="auto"/>
              </w:rPr>
            </w:pPr>
          </w:p>
        </w:tc>
        <w:tc>
          <w:tcPr>
            <w:tcW w:w="6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color w:val="auto"/>
              </w:rPr>
            </w:pPr>
          </w:p>
          <w:p>
            <w:pPr>
              <w:pStyle w:val="0"/>
              <w:jc w:val="right"/>
              <w:rPr>
                <w:rFonts w:hint="eastAsia"/>
                <w:color w:val="auto"/>
              </w:rPr>
            </w:pPr>
          </w:p>
        </w:tc>
      </w:tr>
      <w:tr>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合　　計</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eastAsia"/>
                <w:color w:val="auto"/>
              </w:rPr>
            </w:pPr>
            <w:r>
              <w:rPr>
                <w:rFonts w:hint="eastAsia"/>
                <w:color w:val="auto"/>
              </w:rPr>
              <w:t>○○○</w:t>
            </w:r>
          </w:p>
        </w:tc>
        <w:tc>
          <w:tcPr>
            <w:tcW w:w="6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eastAsia"/>
                <w:color w:val="auto"/>
              </w:rPr>
            </w:pPr>
          </w:p>
        </w:tc>
      </w:tr>
    </w:tbl>
    <w:p>
      <w:pPr>
        <w:pStyle w:val="0"/>
        <w:rPr>
          <w:rFonts w:hint="eastAsia"/>
          <w:color w:val="auto"/>
        </w:rPr>
      </w:pPr>
    </w:p>
    <w:p>
      <w:pPr>
        <w:pStyle w:val="0"/>
        <w:jc w:val="center"/>
        <w:rPr>
          <w:rFonts w:hint="eastAsia"/>
          <w:color w:val="auto"/>
        </w:rPr>
      </w:pPr>
    </w:p>
    <w:p>
      <w:pPr>
        <w:pStyle w:val="0"/>
        <w:jc w:val="center"/>
        <w:rPr>
          <w:rFonts w:hint="eastAsia"/>
          <w:color w:val="auto"/>
        </w:rPr>
      </w:pPr>
      <w:r>
        <w:rPr>
          <w:rFonts w:hint="eastAsia"/>
          <w:b w:val="1"/>
          <w:color w:val="auto"/>
          <w:sz w:val="24"/>
        </w:rPr>
        <w:t>管理業務収支計画書の作成にあたっての参考資料</w:t>
      </w:r>
    </w:p>
    <w:p>
      <w:pPr>
        <w:pStyle w:val="0"/>
        <w:rPr>
          <w:rFonts w:hint="eastAsia"/>
          <w:color w:val="auto"/>
        </w:rPr>
      </w:pPr>
    </w:p>
    <w:p>
      <w:pPr>
        <w:pStyle w:val="0"/>
        <w:rPr>
          <w:rFonts w:hint="eastAsia"/>
          <w:color w:val="auto"/>
        </w:rPr>
      </w:pPr>
    </w:p>
    <w:p>
      <w:pPr>
        <w:pStyle w:val="0"/>
        <w:rPr>
          <w:rFonts w:hint="eastAsia"/>
          <w:b w:val="0"/>
          <w:color w:val="auto"/>
          <w:sz w:val="22"/>
        </w:rPr>
      </w:pPr>
      <w:r>
        <w:rPr>
          <w:rFonts w:hint="eastAsia"/>
          <w:b w:val="0"/>
          <w:color w:val="auto"/>
          <w:sz w:val="22"/>
        </w:rPr>
        <w:t>１　外部委託を実施しているもの</w:t>
      </w:r>
    </w:p>
    <w:p>
      <w:pPr>
        <w:pStyle w:val="0"/>
        <w:rPr>
          <w:rFonts w:hint="eastAsia"/>
          <w:b w:val="0"/>
          <w:color w:val="auto"/>
          <w:sz w:val="22"/>
        </w:rPr>
      </w:pPr>
      <w:r>
        <w:rPr>
          <w:rFonts w:hint="eastAsia"/>
          <w:b w:val="0"/>
          <w:color w:val="auto"/>
          <w:sz w:val="22"/>
        </w:rPr>
        <w:t>（１）除雪</w:t>
      </w:r>
    </w:p>
    <w:p>
      <w:pPr>
        <w:pStyle w:val="0"/>
        <w:ind w:left="665" w:hanging="665" w:hangingChars="300"/>
        <w:rPr>
          <w:rFonts w:hint="eastAsia"/>
          <w:b w:val="0"/>
          <w:color w:val="auto"/>
          <w:sz w:val="22"/>
        </w:rPr>
      </w:pPr>
      <w:r>
        <w:rPr>
          <w:rFonts w:hint="eastAsia"/>
          <w:b w:val="0"/>
          <w:color w:val="auto"/>
          <w:sz w:val="22"/>
        </w:rPr>
        <w:t>　　※　令和３～４年度の除雪経費の実績平均は、１９５千円です。消費税及び地方消費税を含みます。令和５年度は積雪がなかったため実施していません。</w:t>
      </w:r>
    </w:p>
    <w:p>
      <w:pPr>
        <w:pStyle w:val="0"/>
        <w:rPr>
          <w:rFonts w:hint="eastAsia"/>
          <w:b w:val="0"/>
          <w:color w:val="auto"/>
          <w:sz w:val="22"/>
        </w:rPr>
      </w:pPr>
    </w:p>
    <w:p>
      <w:pPr>
        <w:pStyle w:val="0"/>
        <w:rPr>
          <w:rFonts w:hint="eastAsia"/>
          <w:color w:val="auto"/>
        </w:rPr>
      </w:pPr>
      <w:r>
        <w:rPr>
          <w:rFonts w:hint="eastAsia"/>
          <w:b w:val="0"/>
          <w:color w:val="auto"/>
          <w:sz w:val="22"/>
        </w:rPr>
        <w:t>２　</w:t>
      </w:r>
      <w:r>
        <w:rPr>
          <w:rFonts w:hint="eastAsia"/>
          <w:color w:val="auto"/>
        </w:rPr>
        <w:t>毎年の小破修繕費用の予定額</w:t>
      </w:r>
    </w:p>
    <w:p>
      <w:pPr>
        <w:pStyle w:val="0"/>
        <w:ind w:leftChars="0" w:firstLine="0" w:firstLineChars="0"/>
        <w:rPr>
          <w:rFonts w:hint="eastAsia"/>
          <w:color w:val="auto"/>
        </w:rPr>
      </w:pPr>
      <w:r>
        <w:rPr>
          <w:rFonts w:hint="eastAsia"/>
          <w:color w:val="auto"/>
        </w:rPr>
        <w:t>　　小破修繕費用の予定額は、１００千円を予定しています。</w:t>
      </w:r>
    </w:p>
    <w:p>
      <w:pPr>
        <w:pStyle w:val="0"/>
        <w:ind w:left="0" w:leftChars="0" w:hanging="222" w:hangingChars="100"/>
        <w:rPr>
          <w:rFonts w:hint="eastAsia"/>
          <w:color w:val="auto"/>
        </w:rPr>
      </w:pPr>
      <w:r>
        <w:rPr>
          <w:rFonts w:hint="eastAsia"/>
          <w:color w:val="auto"/>
        </w:rPr>
        <w:t>　　小破修繕の取扱いについては、今後、基本協定書及び年度協定書で定めます。指定管理者は小破修繕に係る支払実績額と支払予定額との間に差が生じた場合は、県及び指定管理者の双方とも、相手方に精算を申し出ることができます。</w:t>
      </w:r>
    </w:p>
    <w:p>
      <w:pPr>
        <w:pStyle w:val="0"/>
        <w:ind w:left="0" w:leftChars="0" w:hanging="222" w:hangingChars="100"/>
        <w:rPr>
          <w:rFonts w:hint="eastAsia"/>
          <w:color w:val="auto"/>
        </w:rPr>
      </w:pPr>
      <w:r>
        <w:rPr>
          <w:rFonts w:hint="eastAsia"/>
          <w:color w:val="auto"/>
        </w:rPr>
        <w:t>　　なお、この額は、令和３年度～令和５年度までの修繕費の実績平均を参考としています。消費税</w:t>
      </w:r>
      <w:bookmarkStart w:id="0" w:name="_GoBack"/>
      <w:bookmarkEnd w:id="0"/>
      <w:r>
        <w:rPr>
          <w:rFonts w:hint="eastAsia"/>
          <w:color w:val="auto"/>
        </w:rPr>
        <w:t>及び地方消費税を含みます。</w:t>
      </w:r>
    </w:p>
    <w:p>
      <w:pPr>
        <w:pStyle w:val="0"/>
        <w:ind w:left="0" w:leftChars="0" w:hanging="222" w:hangingChars="100"/>
        <w:rPr>
          <w:rFonts w:hint="eastAsia"/>
          <w:color w:val="auto"/>
        </w:rPr>
      </w:pPr>
    </w:p>
    <w:p>
      <w:pPr>
        <w:pStyle w:val="0"/>
        <w:ind w:left="0" w:leftChars="0" w:hanging="222" w:hangingChars="100"/>
        <w:rPr>
          <w:rFonts w:hint="eastAsia"/>
          <w:color w:val="auto"/>
        </w:rPr>
      </w:pPr>
      <w:r>
        <w:rPr>
          <w:rFonts w:hint="eastAsia"/>
          <w:color w:val="auto"/>
        </w:rPr>
        <w:t>３　利用料金の基準額</w:t>
      </w:r>
    </w:p>
    <w:p>
      <w:pPr>
        <w:pStyle w:val="0"/>
        <w:ind w:left="0" w:leftChars="0" w:hanging="222" w:hangingChars="100"/>
        <w:rPr>
          <w:rFonts w:hint="eastAsia"/>
          <w:color w:val="auto"/>
        </w:rPr>
      </w:pPr>
      <w:r>
        <w:rPr>
          <w:rFonts w:hint="eastAsia"/>
          <w:color w:val="auto"/>
        </w:rPr>
        <w:t>　　秋田県自然公園施設条例に規定する駐車場の利用料金の基準額は１台４８０円（※）です。利用料金は４８０円を上限とし、指定管理者があらかじめ知事の承認を受けて定めます。承認にあたっては、業務の適切な運営に要する費用に照らして妥当なものであるかという視点で審査を行います。</w:t>
      </w:r>
    </w:p>
    <w:p>
      <w:pPr>
        <w:pStyle w:val="0"/>
        <w:ind w:left="0" w:leftChars="0" w:hanging="222" w:hangingChars="100"/>
        <w:rPr>
          <w:rFonts w:hint="eastAsia"/>
          <w:color w:val="auto"/>
        </w:rPr>
      </w:pPr>
      <w:r>
        <w:rPr>
          <w:rFonts w:hint="eastAsia"/>
          <w:color w:val="auto"/>
        </w:rPr>
        <w:t>　　令和７年度に承認している利用料金は、３００円（１回）及び３０００円（１１回）です。</w:t>
      </w:r>
    </w:p>
    <w:p>
      <w:pPr>
        <w:pStyle w:val="0"/>
        <w:ind w:left="0" w:leftChars="0" w:hanging="665" w:hangingChars="300"/>
        <w:rPr>
          <w:rFonts w:hint="eastAsia"/>
          <w:color w:val="auto"/>
        </w:rPr>
      </w:pPr>
      <w:r>
        <w:rPr>
          <w:rFonts w:hint="eastAsia"/>
          <w:color w:val="auto"/>
        </w:rPr>
        <w:t>　　※　本県では、秋田県自然公園施設条例に規定する玉川園地駐車場の使用料の額（４００円）の上限２割以内の額を基準額としています。</w:t>
      </w:r>
    </w:p>
    <w:p>
      <w:pPr>
        <w:pStyle w:val="0"/>
        <w:rPr>
          <w:rFonts w:hint="eastAsia"/>
          <w:color w:val="auto"/>
        </w:rPr>
      </w:pPr>
    </w:p>
    <w:p>
      <w:pPr>
        <w:pStyle w:val="0"/>
        <w:rPr>
          <w:rFonts w:hint="eastAsia"/>
          <w:color w:val="auto"/>
        </w:rPr>
      </w:pPr>
      <w:r>
        <w:rPr>
          <w:rFonts w:hint="eastAsia"/>
          <w:color w:val="auto"/>
        </w:rPr>
        <w:t>４　県の委託料</w:t>
      </w:r>
    </w:p>
    <w:p>
      <w:pPr>
        <w:pStyle w:val="0"/>
        <w:rPr>
          <w:rFonts w:hint="eastAsia"/>
          <w:color w:val="auto"/>
        </w:rPr>
      </w:pPr>
      <w:r>
        <w:rPr>
          <w:rFonts w:hint="eastAsia"/>
          <w:color w:val="auto"/>
        </w:rPr>
        <w:t>　　指定管理期間の予算総額（債務負担行為の設定限度額）は、</w:t>
      </w:r>
      <w:r>
        <w:rPr>
          <w:rFonts w:hint="eastAsia"/>
          <w:color w:val="auto"/>
        </w:rPr>
        <w:t>10,500</w:t>
      </w:r>
      <w:r>
        <w:rPr>
          <w:rFonts w:hint="eastAsia"/>
          <w:color w:val="auto"/>
        </w:rPr>
        <w:t>千円（５年間）です。</w:t>
      </w:r>
    </w:p>
    <w:p>
      <w:pPr>
        <w:pStyle w:val="0"/>
        <w:ind w:left="222" w:leftChars="100" w:firstLine="222" w:firstLineChars="100"/>
        <w:rPr>
          <w:rFonts w:hint="eastAsia"/>
          <w:color w:val="auto"/>
        </w:rPr>
      </w:pPr>
      <w:r>
        <w:rPr>
          <w:rFonts w:hint="eastAsia"/>
          <w:color w:val="auto"/>
        </w:rPr>
        <w:t>委託料を均等に希望する場合は、</w:t>
      </w:r>
      <w:r>
        <w:rPr>
          <w:rFonts w:hint="eastAsia"/>
          <w:color w:val="auto"/>
        </w:rPr>
        <w:t>2,100</w:t>
      </w:r>
      <w:r>
        <w:rPr>
          <w:rFonts w:hint="eastAsia"/>
          <w:color w:val="auto"/>
        </w:rPr>
        <w:t>千円となります。</w:t>
      </w:r>
    </w:p>
    <w:p>
      <w:pPr>
        <w:pStyle w:val="0"/>
        <w:rPr>
          <w:rFonts w:hint="eastAsia"/>
          <w:color w:val="auto"/>
        </w:rPr>
      </w:pPr>
    </w:p>
    <w:p>
      <w:pPr>
        <w:pStyle w:val="0"/>
        <w:rPr>
          <w:rFonts w:hint="eastAsia"/>
          <w:b w:val="0"/>
          <w:color w:val="auto"/>
        </w:rPr>
      </w:pPr>
      <w:r>
        <w:rPr>
          <w:rFonts w:hint="eastAsia"/>
          <w:color w:val="auto"/>
        </w:rPr>
        <w:t>５</w:t>
      </w:r>
      <w:r>
        <w:rPr>
          <w:rFonts w:hint="eastAsia"/>
          <w:b w:val="0"/>
          <w:color w:val="auto"/>
        </w:rPr>
        <w:t>　その他</w:t>
      </w:r>
    </w:p>
    <w:p>
      <w:pPr>
        <w:pStyle w:val="0"/>
        <w:rPr>
          <w:rFonts w:hint="eastAsia"/>
          <w:b w:val="0"/>
          <w:color w:val="auto"/>
        </w:rPr>
      </w:pPr>
      <w:r>
        <w:rPr>
          <w:rFonts w:hint="eastAsia"/>
          <w:b w:val="0"/>
          <w:color w:val="auto"/>
        </w:rPr>
        <w:t>（１）キャッシュレス決済端末等の導入経費</w:t>
      </w:r>
    </w:p>
    <w:p>
      <w:pPr>
        <w:pStyle w:val="0"/>
        <w:ind w:left="443" w:hanging="443" w:hangingChars="200"/>
        <w:rPr>
          <w:rFonts w:hint="eastAsia"/>
          <w:b w:val="0"/>
          <w:color w:val="auto"/>
        </w:rPr>
      </w:pPr>
      <w:r>
        <w:rPr>
          <w:rFonts w:hint="eastAsia"/>
          <w:b w:val="0"/>
          <w:color w:val="auto"/>
        </w:rPr>
        <w:t>　　　キャッシュレス決済端末を導入する場合の経費は、指定管理者の負担となります。玉川地区の携帯電話の使用は可能ですが、駐車場内の詳しい通信状況までは把握していません。</w:t>
      </w:r>
    </w:p>
    <w:p>
      <w:pPr>
        <w:pStyle w:val="0"/>
        <w:ind w:left="443" w:hanging="443" w:hangingChars="200"/>
        <w:rPr>
          <w:rFonts w:hint="eastAsia"/>
          <w:b w:val="0"/>
          <w:color w:val="auto"/>
        </w:rPr>
      </w:pPr>
      <w:r>
        <w:rPr>
          <w:rFonts w:hint="eastAsia"/>
          <w:b w:val="0"/>
          <w:color w:val="auto"/>
        </w:rPr>
        <w:t>（２）電気の供給</w:t>
      </w:r>
    </w:p>
    <w:p>
      <w:pPr>
        <w:pStyle w:val="0"/>
        <w:ind w:left="443" w:leftChars="200" w:firstLine="222" w:firstLineChars="100"/>
        <w:rPr>
          <w:rFonts w:hint="eastAsia"/>
          <w:b w:val="0"/>
          <w:color w:val="auto"/>
        </w:rPr>
      </w:pPr>
      <w:r>
        <w:rPr>
          <w:rFonts w:hint="eastAsia"/>
          <w:b w:val="0"/>
          <w:color w:val="auto"/>
        </w:rPr>
        <w:t>駐車場には電気設備は設置されていないため、新たに電気設備を導入しようとする場合の経費については指定管理者の負担となります。駐車場の改修を伴う場合は、当課への協議と承認が必要です。</w:t>
      </w:r>
    </w:p>
    <w:p>
      <w:pPr>
        <w:pStyle w:val="0"/>
        <w:rPr>
          <w:rFonts w:hint="eastAsia"/>
          <w:b w:val="0"/>
          <w:color w:val="auto"/>
        </w:rPr>
      </w:pPr>
      <w:r>
        <w:rPr>
          <w:rFonts w:hint="eastAsia"/>
          <w:b w:val="0"/>
          <w:color w:val="auto"/>
        </w:rPr>
        <w:t>（３）県から指定管理者への無償貸し付けを行っている物品等</w:t>
      </w:r>
    </w:p>
    <w:p>
      <w:pPr>
        <w:pStyle w:val="0"/>
        <w:ind w:firstLine="665" w:firstLineChars="300"/>
        <w:rPr>
          <w:rFonts w:hint="eastAsia"/>
          <w:b w:val="0"/>
          <w:color w:val="auto"/>
        </w:rPr>
      </w:pPr>
      <w:r>
        <w:rPr>
          <w:rFonts w:hint="eastAsia"/>
          <w:b w:val="0"/>
          <w:color w:val="auto"/>
        </w:rPr>
        <w:t>県が指定管理者に無償貸し付けを行っているものはありません</w:t>
      </w:r>
    </w:p>
    <w:p>
      <w:pPr>
        <w:pStyle w:val="0"/>
        <w:rPr>
          <w:rFonts w:hint="eastAsia"/>
          <w:color w:val="auto"/>
        </w:rPr>
      </w:pPr>
      <w:r>
        <w:rPr>
          <w:rFonts w:hint="eastAsia"/>
          <w:color w:val="auto"/>
        </w:rPr>
        <w:t>（４）玉川温泉歩道の開通時期</w:t>
      </w:r>
    </w:p>
    <w:p>
      <w:pPr>
        <w:pStyle w:val="0"/>
        <w:rPr>
          <w:rFonts w:hint="eastAsia"/>
          <w:color w:val="auto"/>
        </w:rPr>
      </w:pPr>
      <w:r>
        <w:rPr>
          <w:rFonts w:hint="eastAsia"/>
          <w:color w:val="auto"/>
        </w:rPr>
        <w:t>　　　歩道内の残雪により、例年５月中下旬の開放となっています。</w:t>
      </w:r>
    </w:p>
    <w:sectPr>
      <w:footerReference r:id="rId5" w:type="even"/>
      <w:footerReference r:id="rId6" w:type="default"/>
      <w:footnotePr>
        <w:numRestart w:val="eachPage"/>
      </w:footnotePr>
      <w:endnotePr>
        <w:numFmt w:val="decimal"/>
      </w:endnotePr>
      <w:pgSz w:w="11906" w:h="16838"/>
      <w:pgMar w:top="-1134" w:right="1134" w:bottom="1134" w:left="1134" w:header="1134" w:footer="287" w:gutter="0"/>
      <w:cols w:space="720"/>
      <w:textDirection w:val="lrTb"/>
      <w:docGrid w:type="linesAndChars" w:linePitch="331" w:charSpace="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303"/>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303"/>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rPr>
      <w:t>2</w:t>
    </w:r>
    <w:r>
      <w:rPr>
        <w:rFonts w:hint="eastAsia"/>
      </w:rPr>
      <w:fldChar w:fldCharType="end"/>
    </w:r>
    <w:r>
      <w:rPr>
        <w:rFonts w:hint="eastAsia"/>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86"/>
  <w:hyphenationZone w:val="0"/>
  <w:defaultTableStyle w:val="21"/>
  <w:drawingGridHorizontalSpacing w:val="391"/>
  <w:drawingGridVerticalSpacing w:val="33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6285</TotalTime>
  <Pages>3</Pages>
  <Words>41</Words>
  <Characters>1747</Characters>
  <Application>JUST Note</Application>
  <Lines>230</Lines>
  <Paragraphs>111</Paragraphs>
  <CharactersWithSpaces>2344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秋田県庁</dc:creator>
  <cp:lastModifiedBy>高橋　大士</cp:lastModifiedBy>
  <cp:lastPrinted>2025-07-16T02:04:24Z</cp:lastPrinted>
  <dcterms:created xsi:type="dcterms:W3CDTF">2018-07-19T06:24:00Z</dcterms:created>
  <dcterms:modified xsi:type="dcterms:W3CDTF">2025-07-16T00:14:54Z</dcterms:modified>
  <cp:revision>332</cp:revision>
</cp:coreProperties>
</file>