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color w:val="auto"/>
        </w:rPr>
        <w:t>（様式</w:t>
      </w:r>
      <w:r>
        <w:rPr>
          <w:rFonts w:hint="eastAsia"/>
          <w:color w:val="auto"/>
        </w:rPr>
        <w:t>2-2</w:t>
      </w:r>
      <w:r>
        <w:rPr>
          <w:rFonts w:hint="eastAsia"/>
          <w:color w:val="auto"/>
        </w:rPr>
        <w:t>）</w:t>
      </w:r>
    </w:p>
    <w:p>
      <w:pPr>
        <w:pStyle w:val="0"/>
        <w:widowControl w:val="1"/>
        <w:jc w:val="left"/>
        <w:rPr>
          <w:rFonts w:hint="default"/>
        </w:rPr>
      </w:pPr>
    </w:p>
    <w:p>
      <w:pPr>
        <w:pStyle w:val="0"/>
        <w:widowControl w:val="1"/>
        <w:jc w:val="left"/>
        <w:rPr>
          <w:rFonts w:hint="default"/>
        </w:rPr>
      </w:pPr>
      <w:r>
        <w:rPr>
          <w:rFonts w:hint="eastAsia" w:asciiTheme="majorEastAsia" w:hAnsiTheme="majorEastAsia" w:eastAsiaTheme="majorEastAsia"/>
        </w:rPr>
        <w:t>１．育成経営体名簿</w:t>
      </w:r>
    </w:p>
    <w:p>
      <w:pPr>
        <w:pStyle w:val="0"/>
        <w:widowControl w:val="1"/>
        <w:jc w:val="left"/>
        <w:rPr>
          <w:rFonts w:hint="default"/>
        </w:rPr>
      </w:pPr>
    </w:p>
    <w:tbl>
      <w:tblPr>
        <w:tblStyle w:val="37"/>
        <w:tblW w:w="10314" w:type="dxa"/>
        <w:tblInd w:w="0" w:type="dxa"/>
        <w:tblLayout w:type="fixed"/>
        <w:tblLook w:firstRow="1" w:lastRow="0" w:firstColumn="1" w:lastColumn="0" w:noHBand="0" w:noVBand="1" w:val="04A0"/>
      </w:tblPr>
      <w:tblGrid>
        <w:gridCol w:w="1242"/>
        <w:gridCol w:w="1418"/>
        <w:gridCol w:w="1798"/>
        <w:gridCol w:w="1320"/>
        <w:gridCol w:w="1843"/>
        <w:gridCol w:w="1418"/>
        <w:gridCol w:w="1275"/>
      </w:tblGrid>
      <w:tr>
        <w:trPr/>
        <w:tc>
          <w:tcPr>
            <w:tcW w:w="1242" w:type="dxa"/>
            <w:vAlign w:val="top"/>
          </w:tcPr>
          <w:p>
            <w:pPr>
              <w:pStyle w:val="0"/>
              <w:widowControl w:val="1"/>
              <w:jc w:val="left"/>
              <w:rPr>
                <w:rFonts w:hint="default"/>
              </w:rPr>
            </w:pPr>
            <w:r>
              <w:rPr>
                <w:rFonts w:hint="eastAsia"/>
              </w:rPr>
              <w:t>登録番号</w:t>
            </w:r>
          </w:p>
        </w:tc>
        <w:tc>
          <w:tcPr>
            <w:tcW w:w="1418" w:type="dxa"/>
            <w:vAlign w:val="top"/>
          </w:tcPr>
          <w:p>
            <w:pPr>
              <w:pStyle w:val="0"/>
              <w:widowControl w:val="1"/>
              <w:jc w:val="left"/>
              <w:rPr>
                <w:rFonts w:hint="default"/>
              </w:rPr>
            </w:pPr>
            <w:r>
              <w:rPr>
                <w:rFonts w:hint="eastAsia"/>
              </w:rPr>
              <w:t>登録年月日</w:t>
            </w:r>
          </w:p>
          <w:p>
            <w:pPr>
              <w:pStyle w:val="0"/>
              <w:widowControl w:val="1"/>
              <w:jc w:val="left"/>
              <w:rPr>
                <w:rFonts w:hint="default"/>
                <w:sz w:val="12"/>
              </w:rPr>
            </w:pPr>
            <w:r>
              <w:rPr>
                <w:rFonts w:hint="eastAsia"/>
                <w:sz w:val="12"/>
              </w:rPr>
              <w:t>（登録変更年月日）</w:t>
            </w:r>
          </w:p>
        </w:tc>
        <w:tc>
          <w:tcPr>
            <w:tcW w:w="1798" w:type="dxa"/>
            <w:vAlign w:val="top"/>
          </w:tcPr>
          <w:p>
            <w:pPr>
              <w:pStyle w:val="0"/>
              <w:widowControl w:val="1"/>
              <w:jc w:val="left"/>
              <w:rPr>
                <w:rFonts w:hint="default"/>
              </w:rPr>
            </w:pPr>
            <w:r>
              <w:rPr>
                <w:rFonts w:hint="eastAsia"/>
              </w:rPr>
              <w:t>商号又は名称</w:t>
            </w:r>
          </w:p>
        </w:tc>
        <w:tc>
          <w:tcPr>
            <w:tcW w:w="1320" w:type="dxa"/>
            <w:vAlign w:val="top"/>
          </w:tcPr>
          <w:p>
            <w:pPr>
              <w:pStyle w:val="0"/>
              <w:widowControl w:val="1"/>
              <w:jc w:val="left"/>
              <w:rPr>
                <w:rFonts w:hint="default"/>
              </w:rPr>
            </w:pPr>
            <w:r>
              <w:rPr>
                <w:rFonts w:hint="eastAsia"/>
              </w:rPr>
              <w:t>代表者氏名</w:t>
            </w:r>
          </w:p>
        </w:tc>
        <w:tc>
          <w:tcPr>
            <w:tcW w:w="1843" w:type="dxa"/>
            <w:vAlign w:val="top"/>
          </w:tcPr>
          <w:p>
            <w:pPr>
              <w:pStyle w:val="0"/>
              <w:widowControl w:val="1"/>
              <w:jc w:val="left"/>
              <w:rPr>
                <w:rFonts w:hint="default"/>
              </w:rPr>
            </w:pPr>
            <w:r>
              <w:rPr>
                <w:rFonts w:hint="eastAsia"/>
              </w:rPr>
              <w:t>主たる事務所の所在地</w:t>
            </w:r>
          </w:p>
        </w:tc>
        <w:tc>
          <w:tcPr>
            <w:tcW w:w="1418" w:type="dxa"/>
            <w:vAlign w:val="top"/>
          </w:tcPr>
          <w:p>
            <w:pPr>
              <w:pStyle w:val="0"/>
              <w:widowControl w:val="1"/>
              <w:jc w:val="left"/>
              <w:rPr>
                <w:rFonts w:hint="default"/>
              </w:rPr>
            </w:pPr>
            <w:r>
              <w:rPr>
                <w:rFonts w:hint="eastAsia"/>
              </w:rPr>
              <w:t>電話番号</w:t>
            </w:r>
          </w:p>
        </w:tc>
        <w:tc>
          <w:tcPr>
            <w:tcW w:w="1275" w:type="dxa"/>
            <w:vAlign w:val="top"/>
          </w:tcPr>
          <w:p>
            <w:pPr>
              <w:pStyle w:val="0"/>
              <w:widowControl w:val="1"/>
              <w:jc w:val="left"/>
              <w:rPr>
                <w:rFonts w:hint="default"/>
              </w:rPr>
            </w:pPr>
            <w:r>
              <w:rPr>
                <w:rFonts w:hint="eastAsia"/>
              </w:rPr>
              <w:t>認定事業主</w:t>
            </w:r>
            <w:bookmarkStart w:id="0" w:name="_GoBack"/>
            <w:bookmarkEnd w:id="0"/>
          </w:p>
          <w:p>
            <w:pPr>
              <w:pStyle w:val="0"/>
              <w:widowControl w:val="1"/>
              <w:jc w:val="left"/>
              <w:rPr>
                <w:rFonts w:hint="default"/>
              </w:rPr>
            </w:pPr>
          </w:p>
        </w:tc>
      </w:tr>
      <w:tr>
        <w:trPr>
          <w:trHeight w:val="732" w:hRule="atLeast"/>
        </w:trPr>
        <w:tc>
          <w:tcPr>
            <w:tcW w:w="1242" w:type="dxa"/>
            <w:vAlign w:val="top"/>
          </w:tcPr>
          <w:p>
            <w:pPr>
              <w:pStyle w:val="0"/>
              <w:widowControl w:val="1"/>
              <w:jc w:val="left"/>
              <w:rPr>
                <w:rFonts w:hint="default"/>
              </w:rPr>
            </w:pPr>
          </w:p>
        </w:tc>
        <w:tc>
          <w:tcPr>
            <w:tcW w:w="1418" w:type="dxa"/>
            <w:vAlign w:val="top"/>
          </w:tcPr>
          <w:p>
            <w:pPr>
              <w:pStyle w:val="0"/>
              <w:widowControl w:val="1"/>
              <w:jc w:val="left"/>
              <w:rPr>
                <w:rFonts w:hint="default"/>
              </w:rPr>
            </w:pPr>
          </w:p>
        </w:tc>
        <w:tc>
          <w:tcPr>
            <w:tcW w:w="1798" w:type="dxa"/>
            <w:vAlign w:val="top"/>
          </w:tcPr>
          <w:p>
            <w:pPr>
              <w:pStyle w:val="0"/>
              <w:widowControl w:val="1"/>
              <w:jc w:val="left"/>
              <w:rPr>
                <w:rFonts w:hint="default"/>
              </w:rPr>
            </w:pPr>
          </w:p>
        </w:tc>
        <w:tc>
          <w:tcPr>
            <w:tcW w:w="1320" w:type="dxa"/>
            <w:vAlign w:val="top"/>
          </w:tcPr>
          <w:p>
            <w:pPr>
              <w:pStyle w:val="0"/>
              <w:widowControl w:val="1"/>
              <w:jc w:val="left"/>
              <w:rPr>
                <w:rFonts w:hint="default"/>
              </w:rPr>
            </w:pPr>
          </w:p>
        </w:tc>
        <w:tc>
          <w:tcPr>
            <w:tcW w:w="1843" w:type="dxa"/>
            <w:vAlign w:val="top"/>
          </w:tcPr>
          <w:p>
            <w:pPr>
              <w:pStyle w:val="0"/>
              <w:widowControl w:val="1"/>
              <w:jc w:val="left"/>
              <w:rPr>
                <w:rFonts w:hint="default"/>
              </w:rPr>
            </w:pPr>
          </w:p>
        </w:tc>
        <w:tc>
          <w:tcPr>
            <w:tcW w:w="1418" w:type="dxa"/>
            <w:vAlign w:val="top"/>
          </w:tcPr>
          <w:p>
            <w:pPr>
              <w:pStyle w:val="0"/>
              <w:widowControl w:val="1"/>
              <w:jc w:val="left"/>
              <w:rPr>
                <w:rFonts w:hint="default"/>
              </w:rPr>
            </w:pPr>
          </w:p>
        </w:tc>
        <w:tc>
          <w:tcPr>
            <w:tcW w:w="1275" w:type="dxa"/>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２．雇用の状況</w:t>
      </w:r>
    </w:p>
    <w:p>
      <w:pPr>
        <w:pStyle w:val="0"/>
        <w:widowControl w:val="1"/>
        <w:jc w:val="left"/>
        <w:rPr>
          <w:rFonts w:hint="default" w:asciiTheme="majorEastAsia" w:hAnsiTheme="majorEastAsia" w:eastAsiaTheme="majorEastAsia"/>
        </w:rPr>
      </w:pP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77"/>
        <w:gridCol w:w="1499"/>
        <w:gridCol w:w="943"/>
        <w:gridCol w:w="943"/>
        <w:gridCol w:w="943"/>
        <w:gridCol w:w="943"/>
        <w:gridCol w:w="943"/>
        <w:gridCol w:w="943"/>
        <w:gridCol w:w="943"/>
        <w:gridCol w:w="943"/>
      </w:tblGrid>
      <w:tr>
        <w:trPr/>
        <w:tc>
          <w:tcPr>
            <w:tcW w:w="1377"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林業現場作業職員（うち常用）</w:t>
            </w:r>
          </w:p>
        </w:tc>
        <w:tc>
          <w:tcPr>
            <w:tcW w:w="1499"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事務系等職員数（うち常用）</w:t>
            </w:r>
          </w:p>
        </w:tc>
        <w:tc>
          <w:tcPr>
            <w:tcW w:w="943"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雇用管理者の選任の有無</w:t>
            </w:r>
          </w:p>
        </w:tc>
        <w:tc>
          <w:tcPr>
            <w:tcW w:w="943"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雇用に関する文書交付の有無</w:t>
            </w:r>
          </w:p>
        </w:tc>
        <w:tc>
          <w:tcPr>
            <w:tcW w:w="5658" w:type="dxa"/>
            <w:gridSpan w:val="6"/>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社会・労働保険等への加入状況</w:t>
            </w:r>
          </w:p>
        </w:tc>
      </w:tr>
      <w:tr>
        <w:trPr/>
        <w:tc>
          <w:tcPr>
            <w:tcW w:w="1377" w:type="dxa"/>
            <w:vMerge w:val="continue"/>
            <w:shd w:val="clear" w:color="auto" w:fill="auto"/>
            <w:vAlign w:val="top"/>
          </w:tcPr>
          <w:p>
            <w:pPr>
              <w:pStyle w:val="0"/>
              <w:overflowPunct w:val="1"/>
              <w:textAlignment w:val="auto"/>
              <w:rPr>
                <w:rFonts w:hint="default" w:ascii="Century" w:hAnsi="Century"/>
                <w:kern w:val="2"/>
                <w:sz w:val="21"/>
              </w:rPr>
            </w:pPr>
          </w:p>
        </w:tc>
        <w:tc>
          <w:tcPr>
            <w:tcW w:w="1499" w:type="dxa"/>
            <w:vMerge w:val="continue"/>
            <w:shd w:val="clear" w:color="auto" w:fill="auto"/>
            <w:vAlign w:val="top"/>
          </w:tcPr>
          <w:p>
            <w:pPr>
              <w:pStyle w:val="0"/>
              <w:overflowPunct w:val="1"/>
              <w:textAlignment w:val="auto"/>
              <w:rPr>
                <w:rFonts w:hint="default" w:ascii="Century" w:hAnsi="Century"/>
                <w:kern w:val="2"/>
                <w:sz w:val="21"/>
              </w:rPr>
            </w:pPr>
          </w:p>
        </w:tc>
        <w:tc>
          <w:tcPr>
            <w:tcW w:w="943" w:type="dxa"/>
            <w:vMerge w:val="continue"/>
            <w:shd w:val="clear" w:color="auto" w:fill="auto"/>
            <w:vAlign w:val="top"/>
          </w:tcPr>
          <w:p>
            <w:pPr>
              <w:pStyle w:val="0"/>
              <w:overflowPunct w:val="1"/>
              <w:textAlignment w:val="auto"/>
              <w:rPr>
                <w:rFonts w:hint="default" w:ascii="Century" w:hAnsi="Century"/>
                <w:kern w:val="2"/>
                <w:sz w:val="21"/>
              </w:rPr>
            </w:pPr>
          </w:p>
        </w:tc>
        <w:tc>
          <w:tcPr>
            <w:tcW w:w="943" w:type="dxa"/>
            <w:vMerge w:val="continue"/>
            <w:shd w:val="clear" w:color="auto" w:fill="auto"/>
            <w:vAlign w:val="top"/>
          </w:tcPr>
          <w:p>
            <w:pPr>
              <w:pStyle w:val="0"/>
              <w:overflowPunct w:val="1"/>
              <w:textAlignment w:val="auto"/>
              <w:rPr>
                <w:rFonts w:hint="default" w:ascii="Century" w:hAnsi="Century"/>
                <w:kern w:val="2"/>
                <w:sz w:val="21"/>
              </w:rPr>
            </w:pP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労災</w:t>
            </w:r>
          </w:p>
          <w:p>
            <w:pPr>
              <w:pStyle w:val="0"/>
              <w:overflowPunct w:val="1"/>
              <w:jc w:val="center"/>
              <w:textAlignment w:val="auto"/>
              <w:rPr>
                <w:rFonts w:hint="default" w:ascii="Century" w:hAnsi="Century"/>
                <w:kern w:val="2"/>
                <w:sz w:val="21"/>
              </w:rPr>
            </w:pPr>
            <w:r>
              <w:rPr>
                <w:rFonts w:hint="eastAsia" w:ascii="Century" w:hAnsi="Century"/>
                <w:kern w:val="2"/>
                <w:sz w:val="21"/>
              </w:rPr>
              <w:t>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労災保険料率</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雇用</w:t>
            </w:r>
          </w:p>
          <w:p>
            <w:pPr>
              <w:pStyle w:val="0"/>
              <w:overflowPunct w:val="1"/>
              <w:jc w:val="center"/>
              <w:textAlignment w:val="auto"/>
              <w:rPr>
                <w:rFonts w:hint="default" w:ascii="Century" w:hAnsi="Century"/>
                <w:kern w:val="2"/>
                <w:sz w:val="21"/>
              </w:rPr>
            </w:pPr>
            <w:r>
              <w:rPr>
                <w:rFonts w:hint="eastAsia" w:ascii="Century" w:hAnsi="Century"/>
                <w:kern w:val="2"/>
                <w:sz w:val="21"/>
              </w:rPr>
              <w:t>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健康</w:t>
            </w:r>
          </w:p>
          <w:p>
            <w:pPr>
              <w:pStyle w:val="0"/>
              <w:overflowPunct w:val="1"/>
              <w:jc w:val="center"/>
              <w:textAlignment w:val="auto"/>
              <w:rPr>
                <w:rFonts w:hint="default" w:ascii="Century" w:hAnsi="Century"/>
                <w:kern w:val="2"/>
                <w:sz w:val="21"/>
              </w:rPr>
            </w:pPr>
            <w:r>
              <w:rPr>
                <w:rFonts w:hint="eastAsia" w:ascii="Century" w:hAnsi="Century"/>
                <w:kern w:val="2"/>
                <w:sz w:val="21"/>
              </w:rPr>
              <w:t>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厚生年金保険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退職金共済等</w:t>
            </w:r>
          </w:p>
        </w:tc>
      </w:tr>
      <w:tr>
        <w:trPr/>
        <w:tc>
          <w:tcPr>
            <w:tcW w:w="1377"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p>
            <w:pPr>
              <w:pStyle w:val="0"/>
              <w:overflowPunct w:val="1"/>
              <w:jc w:val="left"/>
              <w:textAlignment w:val="auto"/>
              <w:rPr>
                <w:rFonts w:hint="default" w:ascii="Century" w:hAnsi="Century"/>
                <w:kern w:val="2"/>
                <w:sz w:val="21"/>
              </w:rPr>
            </w:pPr>
            <w:r>
              <w:rPr>
                <w:rFonts w:hint="eastAsia" w:ascii="Century" w:hAnsi="Century"/>
                <w:kern w:val="2"/>
                <w:sz w:val="21"/>
              </w:rPr>
              <w:t>（　　　）</w:t>
            </w:r>
          </w:p>
        </w:tc>
        <w:tc>
          <w:tcPr>
            <w:tcW w:w="1499"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p>
            <w:pPr>
              <w:pStyle w:val="0"/>
              <w:overflowPunct w:val="1"/>
              <w:jc w:val="center"/>
              <w:textAlignment w:val="auto"/>
              <w:rPr>
                <w:rFonts w:hint="default" w:ascii="Century" w:hAnsi="Century"/>
                <w:kern w:val="2"/>
                <w:sz w:val="21"/>
              </w:rPr>
            </w:pPr>
            <w:r>
              <w:rPr>
                <w:rFonts w:hint="eastAsia" w:ascii="Century" w:hAnsi="Century"/>
                <w:kern w:val="2"/>
                <w:sz w:val="21"/>
              </w:rPr>
              <w:t>（　　　　）</w:t>
            </w:r>
          </w:p>
        </w:tc>
        <w:tc>
          <w:tcPr>
            <w:tcW w:w="943" w:type="dxa"/>
            <w:shd w:val="clear" w:color="auto" w:fill="auto"/>
            <w:vAlign w:val="top"/>
          </w:tcPr>
          <w:p>
            <w:pPr>
              <w:pStyle w:val="0"/>
              <w:overflowPunct w:val="1"/>
              <w:jc w:val="right"/>
              <w:textAlignment w:val="auto"/>
              <w:rPr>
                <w:rFonts w:hint="default" w:ascii="Century" w:hAnsi="Century"/>
                <w:kern w:val="2"/>
                <w:sz w:val="21"/>
              </w:rPr>
            </w:pP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r>
    </w:tbl>
    <w:p>
      <w:pPr>
        <w:pStyle w:val="0"/>
        <w:ind w:left="214" w:hanging="214" w:hangingChars="100"/>
        <w:rPr>
          <w:rFonts w:hint="default"/>
          <w:sz w:val="21"/>
        </w:rPr>
      </w:pPr>
      <w:r>
        <w:rPr>
          <w:rFonts w:hint="eastAsia"/>
          <w:sz w:val="21"/>
        </w:rPr>
        <w:t>※　職員数のうち常用とは、雇用契約において雇用期間の定めがないか又は</w:t>
      </w:r>
      <w:r>
        <w:rPr>
          <w:rFonts w:hint="eastAsia"/>
          <w:sz w:val="21"/>
        </w:rPr>
        <w:t>4</w:t>
      </w:r>
      <w:r>
        <w:rPr>
          <w:rFonts w:hint="eastAsia"/>
          <w:sz w:val="21"/>
        </w:rPr>
        <w:t>か月以上の雇用期間が定められているもの（季節労働を除く。）をいう。</w:t>
      </w:r>
    </w:p>
    <w:p>
      <w:pPr>
        <w:pStyle w:val="0"/>
        <w:ind w:left="214" w:hanging="214" w:hangingChars="100"/>
        <w:rPr>
          <w:rFonts w:hint="default"/>
          <w:sz w:val="21"/>
        </w:rPr>
      </w:pPr>
      <w:r>
        <w:rPr>
          <w:rFonts w:hint="eastAsia"/>
          <w:sz w:val="21"/>
        </w:rPr>
        <w:t>※　退職金共済等には、中小企業退職金共済制度、林業退職金共済制度のほか、都道府県独自の制度や任意積立金等を含めて記載すること。</w:t>
      </w:r>
    </w:p>
    <w:p>
      <w:pPr>
        <w:pStyle w:val="0"/>
        <w:ind w:left="427" w:hanging="427" w:hangingChars="200"/>
        <w:rPr>
          <w:rFonts w:hint="default"/>
          <w:sz w:val="21"/>
        </w:rPr>
      </w:pPr>
      <w:r>
        <w:rPr>
          <w:rFonts w:hint="eastAsia"/>
          <w:sz w:val="21"/>
        </w:rPr>
        <w:t>注１「雇用管理者」とは、「林業労働力の確保の促進に関する法律」第</w:t>
      </w:r>
      <w:r>
        <w:rPr>
          <w:rFonts w:hint="eastAsia"/>
          <w:sz w:val="21"/>
        </w:rPr>
        <w:t>30</w:t>
      </w:r>
      <w:r>
        <w:rPr>
          <w:rFonts w:hint="eastAsia"/>
          <w:sz w:val="21"/>
        </w:rPr>
        <w:t>条第</w:t>
      </w:r>
      <w:r>
        <w:rPr>
          <w:rFonts w:hint="eastAsia"/>
          <w:sz w:val="21"/>
        </w:rPr>
        <w:t>1</w:t>
      </w:r>
      <w:r>
        <w:rPr>
          <w:rFonts w:hint="eastAsia"/>
          <w:sz w:val="21"/>
        </w:rPr>
        <w:t>項及び厚生労働省令に基づき、森林施業を行う事業所ごとに、林業労働者の募集、雇入れ及び配置、教育訓練その他雇用管理に関する事項を管理するため選任された者のこと。</w:t>
      </w:r>
    </w:p>
    <w:p>
      <w:pPr>
        <w:pStyle w:val="0"/>
        <w:widowControl w:val="1"/>
        <w:ind w:left="427" w:hanging="427" w:hangingChars="200"/>
        <w:jc w:val="left"/>
        <w:rPr>
          <w:rFonts w:hint="default"/>
          <w:sz w:val="21"/>
        </w:rPr>
      </w:pPr>
      <w:r>
        <w:rPr>
          <w:rFonts w:hint="eastAsia"/>
          <w:sz w:val="21"/>
        </w:rPr>
        <w:t>注２「雇用に関する文書」とは、「林業労働力の確保の促進に関する法律」第</w:t>
      </w:r>
      <w:r>
        <w:rPr>
          <w:rFonts w:hint="eastAsia"/>
          <w:sz w:val="21"/>
        </w:rPr>
        <w:t>31</w:t>
      </w:r>
      <w:r>
        <w:rPr>
          <w:rFonts w:hint="eastAsia"/>
          <w:sz w:val="21"/>
        </w:rPr>
        <w:t>条及び厚生労働省令に基づき、事業主が林業労働者を雇い入れたとき、事業主が林業労働者に対して交付する、当該事業主の氏名又は名称、事業所の名称及び所在地、雇用期間、従事すべき内容等に関する事項を明らかにした文書のこと。</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３．技術者・技能者の数</w:t>
      </w:r>
    </w:p>
    <w:p>
      <w:pPr>
        <w:pStyle w:val="0"/>
        <w:widowControl w:val="1"/>
        <w:jc w:val="left"/>
        <w:rPr>
          <w:rFonts w:hint="default" w:asciiTheme="majorEastAsia" w:hAnsiTheme="majorEastAsia" w:eastAsiaTheme="majorEastAsia"/>
        </w:rPr>
      </w:pP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4"/>
        <w:gridCol w:w="912"/>
        <w:gridCol w:w="911"/>
        <w:gridCol w:w="911"/>
        <w:gridCol w:w="992"/>
        <w:gridCol w:w="911"/>
        <w:gridCol w:w="911"/>
        <w:gridCol w:w="911"/>
        <w:gridCol w:w="1084"/>
        <w:gridCol w:w="911"/>
        <w:gridCol w:w="992"/>
      </w:tblGrid>
      <w:tr>
        <w:trPr/>
        <w:tc>
          <w:tcPr>
            <w:tcW w:w="10420" w:type="dxa"/>
            <w:gridSpan w:val="11"/>
            <w:shd w:val="clear" w:color="auto" w:fill="auto"/>
            <w:vAlign w:val="top"/>
          </w:tcPr>
          <w:p>
            <w:pPr>
              <w:pStyle w:val="0"/>
              <w:widowControl w:val="1"/>
              <w:overflowPunct w:val="1"/>
              <w:jc w:val="center"/>
              <w:textAlignment w:val="auto"/>
              <w:rPr>
                <w:rFonts w:hint="default" w:ascii="Century" w:hAnsi="Century"/>
                <w:kern w:val="2"/>
                <w:sz w:val="21"/>
              </w:rPr>
            </w:pPr>
            <w:r>
              <w:rPr>
                <w:rFonts w:hint="eastAsia" w:ascii="Century" w:hAnsi="Century"/>
                <w:kern w:val="2"/>
                <w:sz w:val="21"/>
              </w:rPr>
              <w:t>技術者・技能者数</w:t>
            </w:r>
          </w:p>
        </w:tc>
      </w:tr>
      <w:tr>
        <w:trPr/>
        <w:tc>
          <w:tcPr>
            <w:tcW w:w="974"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ﾌｫﾚｽﾄ</w:t>
            </w:r>
          </w:p>
          <w:p>
            <w:pPr>
              <w:pStyle w:val="0"/>
              <w:overflowPunct w:val="1"/>
              <w:jc w:val="center"/>
              <w:textAlignment w:val="auto"/>
              <w:rPr>
                <w:rFonts w:hint="default" w:ascii="Century" w:hAnsi="Century"/>
                <w:kern w:val="2"/>
                <w:sz w:val="21"/>
              </w:rPr>
            </w:pPr>
            <w:r>
              <w:rPr>
                <w:rFonts w:hint="eastAsia" w:ascii="Century" w:hAnsi="Century"/>
                <w:kern w:val="2"/>
                <w:sz w:val="21"/>
              </w:rPr>
              <w:t>ﾜｰｶｰ</w:t>
            </w:r>
          </w:p>
        </w:tc>
        <w:tc>
          <w:tcPr>
            <w:tcW w:w="912"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ﾌｫﾚｽﾄ</w:t>
            </w:r>
          </w:p>
          <w:p>
            <w:pPr>
              <w:pStyle w:val="0"/>
              <w:overflowPunct w:val="1"/>
              <w:jc w:val="center"/>
              <w:textAlignment w:val="auto"/>
              <w:rPr>
                <w:rFonts w:hint="default" w:ascii="Century" w:hAnsi="Century"/>
                <w:kern w:val="2"/>
                <w:sz w:val="21"/>
              </w:rPr>
            </w:pPr>
            <w:r>
              <w:rPr>
                <w:rFonts w:hint="eastAsia" w:ascii="Century" w:hAnsi="Century"/>
                <w:kern w:val="2"/>
                <w:sz w:val="21"/>
              </w:rPr>
              <w:t>ﾘｰﾀﾞｰ</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ﾌｫﾚｽﾄ</w:t>
            </w:r>
          </w:p>
          <w:p>
            <w:pPr>
              <w:pStyle w:val="0"/>
              <w:overflowPunct w:val="1"/>
              <w:jc w:val="center"/>
              <w:textAlignment w:val="auto"/>
              <w:rPr>
                <w:rFonts w:hint="default" w:ascii="Century" w:hAnsi="Century"/>
                <w:kern w:val="2"/>
                <w:sz w:val="21"/>
              </w:rPr>
            </w:pPr>
            <w:r>
              <w:rPr>
                <w:rFonts w:hint="eastAsia" w:ascii="Century" w:hAnsi="Century"/>
                <w:kern w:val="2"/>
                <w:sz w:val="21"/>
              </w:rPr>
              <w:t>ﾏﾈｰ</w:t>
            </w:r>
          </w:p>
          <w:p>
            <w:pPr>
              <w:pStyle w:val="0"/>
              <w:overflowPunct w:val="1"/>
              <w:jc w:val="center"/>
              <w:textAlignment w:val="auto"/>
              <w:rPr>
                <w:rFonts w:hint="default" w:ascii="Century" w:hAnsi="Century"/>
                <w:kern w:val="2"/>
                <w:sz w:val="21"/>
              </w:rPr>
            </w:pPr>
            <w:r>
              <w:rPr>
                <w:rFonts w:hint="eastAsia" w:ascii="Century" w:hAnsi="Century"/>
                <w:kern w:val="2"/>
                <w:sz w:val="21"/>
              </w:rPr>
              <w:t>ｼﾞｬｰ</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森林施業</w:t>
            </w:r>
          </w:p>
          <w:p>
            <w:pPr>
              <w:pStyle w:val="0"/>
              <w:overflowPunct w:val="1"/>
              <w:jc w:val="center"/>
              <w:textAlignment w:val="auto"/>
              <w:rPr>
                <w:rFonts w:hint="default" w:ascii="Century" w:hAnsi="Century"/>
                <w:kern w:val="2"/>
                <w:sz w:val="21"/>
              </w:rPr>
            </w:pPr>
            <w:r>
              <w:rPr>
                <w:rFonts w:hint="eastAsia" w:ascii="Century" w:hAnsi="Century"/>
                <w:kern w:val="2"/>
                <w:sz w:val="21"/>
              </w:rPr>
              <w:t>ﾌﾟﾗﾝﾅｰ</w:t>
            </w:r>
          </w:p>
        </w:tc>
        <w:tc>
          <w:tcPr>
            <w:tcW w:w="992"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森林作業道作設ｵﾍﾟ</w:t>
            </w:r>
          </w:p>
          <w:p>
            <w:pPr>
              <w:pStyle w:val="0"/>
              <w:overflowPunct w:val="1"/>
              <w:jc w:val="center"/>
              <w:textAlignment w:val="auto"/>
              <w:rPr>
                <w:rFonts w:hint="default" w:ascii="Century" w:hAnsi="Century"/>
                <w:kern w:val="2"/>
                <w:sz w:val="21"/>
              </w:rPr>
            </w:pPr>
            <w:r>
              <w:rPr>
                <w:rFonts w:hint="eastAsia" w:ascii="Century" w:hAnsi="Century"/>
                <w:kern w:val="2"/>
                <w:sz w:val="21"/>
              </w:rPr>
              <w:t>ﾚｰﾀｰ</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技術士</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技能士</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林業</w:t>
            </w:r>
          </w:p>
          <w:p>
            <w:pPr>
              <w:pStyle w:val="0"/>
              <w:overflowPunct w:val="1"/>
              <w:jc w:val="center"/>
              <w:textAlignment w:val="auto"/>
              <w:rPr>
                <w:rFonts w:hint="default" w:ascii="Century" w:hAnsi="Century"/>
                <w:kern w:val="2"/>
                <w:sz w:val="21"/>
              </w:rPr>
            </w:pPr>
            <w:r>
              <w:rPr>
                <w:rFonts w:hint="eastAsia" w:ascii="Century" w:hAnsi="Century"/>
                <w:kern w:val="2"/>
                <w:sz w:val="21"/>
              </w:rPr>
              <w:t>技士</w:t>
            </w:r>
          </w:p>
        </w:tc>
        <w:tc>
          <w:tcPr>
            <w:tcW w:w="1084"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ﾌｫﾚｽﾀｰ（森林総合監理士）</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ﾆｭｰｸﾞﾘｰﾝ</w:t>
            </w:r>
          </w:p>
          <w:p>
            <w:pPr>
              <w:pStyle w:val="0"/>
              <w:overflowPunct w:val="1"/>
              <w:jc w:val="center"/>
              <w:textAlignment w:val="auto"/>
              <w:rPr>
                <w:rFonts w:hint="default" w:ascii="Century" w:hAnsi="Century"/>
                <w:kern w:val="2"/>
                <w:sz w:val="21"/>
              </w:rPr>
            </w:pPr>
            <w:r>
              <w:rPr>
                <w:rFonts w:hint="eastAsia" w:ascii="Century" w:hAnsi="Century"/>
                <w:kern w:val="2"/>
                <w:sz w:val="21"/>
              </w:rPr>
              <w:t>ﾏｲｽﾀｰ</w:t>
            </w:r>
          </w:p>
        </w:tc>
        <w:tc>
          <w:tcPr>
            <w:tcW w:w="992" w:type="dxa"/>
            <w:shd w:val="clear" w:color="auto" w:fill="auto"/>
            <w:vAlign w:val="center"/>
          </w:tcPr>
          <w:p>
            <w:pPr>
              <w:pStyle w:val="0"/>
              <w:widowControl w:val="1"/>
              <w:overflowPunct w:val="1"/>
              <w:jc w:val="center"/>
              <w:textAlignment w:val="auto"/>
              <w:rPr>
                <w:rFonts w:hint="default" w:ascii="Century" w:hAnsi="Century"/>
                <w:kern w:val="2"/>
                <w:sz w:val="21"/>
              </w:rPr>
            </w:pPr>
            <w:r>
              <w:rPr>
                <w:rFonts w:hint="eastAsia" w:ascii="Century" w:hAnsi="Century"/>
                <w:kern w:val="2"/>
                <w:sz w:val="21"/>
              </w:rPr>
              <w:t>秋田県林業技術管理士</w:t>
            </w:r>
          </w:p>
        </w:tc>
      </w:tr>
      <w:tr>
        <w:trPr>
          <w:trHeight w:val="674" w:hRule="atLeast"/>
        </w:trPr>
        <w:tc>
          <w:tcPr>
            <w:tcW w:w="974"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2"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92"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1084"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92" w:type="dxa"/>
            <w:shd w:val="clear" w:color="auto" w:fill="auto"/>
            <w:vAlign w:val="top"/>
          </w:tcPr>
          <w:p>
            <w:pPr>
              <w:pStyle w:val="0"/>
              <w:widowControl w:val="1"/>
              <w:overflowPunct w:val="1"/>
              <w:jc w:val="right"/>
              <w:textAlignment w:val="auto"/>
              <w:rPr>
                <w:rFonts w:hint="default" w:ascii="Century" w:hAnsi="Century"/>
                <w:kern w:val="2"/>
                <w:sz w:val="21"/>
              </w:rPr>
            </w:pPr>
            <w:r>
              <w:rPr>
                <w:rFonts w:hint="eastAsia" w:ascii="Century" w:hAnsi="Century"/>
                <w:kern w:val="2"/>
                <w:sz w:val="21"/>
              </w:rPr>
              <w:t>人</w:t>
            </w:r>
          </w:p>
          <w:p>
            <w:pPr>
              <w:pStyle w:val="0"/>
              <w:widowControl w:val="1"/>
              <w:overflowPunct w:val="1"/>
              <w:jc w:val="center"/>
              <w:textAlignment w:val="auto"/>
              <w:rPr>
                <w:rFonts w:hint="default" w:ascii="Century" w:hAnsi="Century"/>
                <w:kern w:val="2"/>
                <w:sz w:val="21"/>
              </w:rPr>
            </w:pPr>
          </w:p>
        </w:tc>
      </w:tr>
    </w:tbl>
    <w:p>
      <w:pPr>
        <w:pStyle w:val="0"/>
        <w:overflowPunct w:val="1"/>
        <w:ind w:left="427" w:hanging="427" w:hangingChars="200"/>
        <w:textAlignment w:val="auto"/>
        <w:rPr>
          <w:rFonts w:hint="default"/>
          <w:kern w:val="2"/>
          <w:sz w:val="21"/>
        </w:rPr>
      </w:pPr>
      <w:r>
        <w:rPr>
          <w:rFonts w:hint="eastAsia"/>
          <w:kern w:val="2"/>
          <w:sz w:val="21"/>
        </w:rPr>
        <w:t>注１　ﾌｫﾚｽﾄﾜｰｶｰ（林業作業士）、ﾌｫﾚｽﾄﾘｰﾀﾞｰ（現場管理責任者）、ﾌｫﾚｽﾄﾏﾈｰｼﾞｬｰ（統括現場管理責任者）とは、「研修修了者に係る登録制度の運用について（平成</w:t>
      </w:r>
      <w:r>
        <w:rPr>
          <w:rFonts w:hint="eastAsia"/>
          <w:kern w:val="2"/>
          <w:sz w:val="21"/>
        </w:rPr>
        <w:t>10</w:t>
      </w:r>
      <w:r>
        <w:rPr>
          <w:rFonts w:hint="eastAsia"/>
          <w:kern w:val="2"/>
          <w:sz w:val="21"/>
        </w:rPr>
        <w:t>年</w:t>
      </w:r>
      <w:r>
        <w:rPr>
          <w:rFonts w:hint="eastAsia"/>
          <w:kern w:val="2"/>
          <w:sz w:val="21"/>
        </w:rPr>
        <w:t>4</w:t>
      </w:r>
      <w:r>
        <w:rPr>
          <w:rFonts w:hint="eastAsia"/>
          <w:kern w:val="2"/>
          <w:sz w:val="21"/>
        </w:rPr>
        <w:t>月</w:t>
      </w:r>
      <w:r>
        <w:rPr>
          <w:rFonts w:hint="eastAsia"/>
          <w:kern w:val="2"/>
          <w:sz w:val="21"/>
        </w:rPr>
        <w:t>1</w:t>
      </w:r>
      <w:r>
        <w:rPr>
          <w:rFonts w:hint="eastAsia"/>
          <w:kern w:val="2"/>
          <w:sz w:val="21"/>
        </w:rPr>
        <w:t>日付け</w:t>
      </w:r>
      <w:r>
        <w:rPr>
          <w:rFonts w:hint="eastAsia"/>
          <w:kern w:val="2"/>
          <w:sz w:val="21"/>
        </w:rPr>
        <w:t>10</w:t>
      </w:r>
      <w:r>
        <w:rPr>
          <w:rFonts w:hint="eastAsia"/>
          <w:kern w:val="2"/>
          <w:sz w:val="21"/>
        </w:rPr>
        <w:t>林野組第</w:t>
      </w:r>
      <w:r>
        <w:rPr>
          <w:rFonts w:hint="eastAsia"/>
          <w:kern w:val="2"/>
          <w:sz w:val="21"/>
        </w:rPr>
        <w:t>36</w:t>
      </w:r>
      <w:r>
        <w:rPr>
          <w:rFonts w:hint="eastAsia"/>
          <w:kern w:val="2"/>
          <w:sz w:val="21"/>
        </w:rPr>
        <w:t>号林野庁長官通知）」に基づき、林業労働力確保支援センター等が実施する研修を修了し、農林水産省が備える研修修了者名簿に登録された者のこと。</w:t>
      </w:r>
    </w:p>
    <w:p>
      <w:pPr>
        <w:pStyle w:val="0"/>
        <w:overflowPunct w:val="1"/>
        <w:ind w:left="425" w:hanging="425" w:hangingChars="199"/>
        <w:jc w:val="left"/>
        <w:textAlignment w:val="auto"/>
        <w:rPr>
          <w:rFonts w:hint="default"/>
          <w:color w:val="000000"/>
          <w:sz w:val="21"/>
        </w:rPr>
      </w:pPr>
      <w:r>
        <w:rPr>
          <w:rFonts w:hint="eastAsia"/>
          <w:kern w:val="2"/>
          <w:sz w:val="21"/>
        </w:rPr>
        <w:t>注２　森林</w:t>
      </w:r>
      <w:r>
        <w:rPr>
          <w:rFonts w:hint="eastAsia"/>
          <w:color w:val="000000"/>
          <w:sz w:val="21"/>
        </w:rPr>
        <w:t>施業ﾌﾟﾗﾝﾅｰとは森林施業ﾌﾟﾗﾝﾅｰ育成のための研修を受講し、森林施業ﾌﾟﾗﾝﾅｰ協会で認定された者のこと。</w:t>
      </w:r>
    </w:p>
    <w:p>
      <w:pPr>
        <w:pStyle w:val="0"/>
        <w:overflowPunct w:val="1"/>
        <w:ind w:left="427" w:hanging="427" w:hangingChars="200"/>
        <w:textAlignment w:val="auto"/>
        <w:rPr>
          <w:rFonts w:hint="default"/>
          <w:color w:val="000000"/>
          <w:sz w:val="21"/>
        </w:rPr>
      </w:pPr>
      <w:r>
        <w:rPr>
          <w:rFonts w:hint="eastAsia"/>
          <w:color w:val="000000"/>
          <w:sz w:val="21"/>
        </w:rPr>
        <w:t>注３　森林作業道作設ｵﾍﾟﾚｰﾀｰとは、森林作業道作設ｵﾍﾟﾚｰﾀｰ養成のための国または県の研修を受講するなどして、丈夫で簡易な作業道を作設する能力を有する者のこと。</w:t>
      </w:r>
    </w:p>
    <w:p>
      <w:pPr>
        <w:pStyle w:val="0"/>
        <w:overflowPunct w:val="1"/>
        <w:ind w:left="427" w:hanging="427" w:hangingChars="200"/>
        <w:textAlignment w:val="auto"/>
        <w:rPr>
          <w:rFonts w:hint="default"/>
          <w:color w:val="000000"/>
          <w:sz w:val="21"/>
        </w:rPr>
      </w:pPr>
      <w:r>
        <w:rPr>
          <w:rFonts w:hint="eastAsia"/>
          <w:color w:val="000000"/>
          <w:sz w:val="21"/>
        </w:rPr>
        <w:t>注４　技術士とは、技術士法に基づく技術士（技術士補を含む。）のこと。</w:t>
      </w:r>
    </w:p>
    <w:p>
      <w:pPr>
        <w:pStyle w:val="0"/>
        <w:overflowPunct w:val="1"/>
        <w:ind w:left="427" w:hanging="427" w:hangingChars="200"/>
        <w:textAlignment w:val="auto"/>
        <w:rPr>
          <w:rFonts w:hint="default"/>
          <w:color w:val="000000"/>
          <w:sz w:val="21"/>
        </w:rPr>
      </w:pPr>
      <w:r>
        <w:rPr>
          <w:rFonts w:hint="eastAsia"/>
          <w:color w:val="000000"/>
          <w:sz w:val="21"/>
        </w:rPr>
        <w:t>注５　技能士とは、職業能力開発促進法に基づく技能士（技能士補を含む。）のこと。</w:t>
      </w:r>
    </w:p>
    <w:p>
      <w:pPr>
        <w:pStyle w:val="0"/>
        <w:overflowPunct w:val="1"/>
        <w:ind w:left="427" w:hanging="427" w:hangingChars="200"/>
        <w:textAlignment w:val="auto"/>
        <w:rPr>
          <w:rFonts w:hint="default"/>
          <w:color w:val="000000"/>
          <w:sz w:val="21"/>
        </w:rPr>
      </w:pPr>
      <w:r>
        <w:rPr>
          <w:rFonts w:hint="eastAsia"/>
          <w:color w:val="000000"/>
          <w:sz w:val="21"/>
        </w:rPr>
        <w:t>注６　林業技士とは、（一社）日本森林技術協会の認定する林業技術士のこと。</w:t>
      </w:r>
    </w:p>
    <w:p>
      <w:pPr>
        <w:pStyle w:val="0"/>
        <w:overflowPunct w:val="1"/>
        <w:ind w:left="427" w:hanging="427" w:hangingChars="200"/>
        <w:textAlignment w:val="auto"/>
        <w:rPr>
          <w:rFonts w:hint="default"/>
          <w:color w:val="000000"/>
          <w:sz w:val="21"/>
        </w:rPr>
      </w:pPr>
      <w:r>
        <w:rPr>
          <w:rFonts w:hint="eastAsia"/>
          <w:color w:val="000000"/>
          <w:sz w:val="21"/>
        </w:rPr>
        <w:t>注７　フォレスター（森林総合監理士）とは、森林法に基づく林業普及指導員資格試験の地域総合監理の区分に合格した者のこと。</w:t>
      </w:r>
    </w:p>
    <w:p>
      <w:pPr>
        <w:pStyle w:val="0"/>
        <w:overflowPunct w:val="1"/>
        <w:ind w:left="427" w:hanging="427" w:hangingChars="200"/>
        <w:textAlignment w:val="auto"/>
        <w:rPr>
          <w:rFonts w:hint="default"/>
          <w:color w:val="000000"/>
          <w:sz w:val="21"/>
        </w:rPr>
      </w:pPr>
      <w:r>
        <w:rPr>
          <w:rFonts w:hint="eastAsia"/>
          <w:color w:val="000000"/>
          <w:sz w:val="21"/>
        </w:rPr>
        <w:t>注８　ニューグリーンマイスターは秋田県の認定を受けた者。</w:t>
      </w:r>
    </w:p>
    <w:p>
      <w:pPr>
        <w:pStyle w:val="0"/>
        <w:overflowPunct w:val="1"/>
        <w:ind w:left="427" w:hanging="427" w:hangingChars="200"/>
        <w:textAlignment w:val="auto"/>
        <w:rPr>
          <w:rFonts w:hint="default"/>
          <w:color w:val="000000"/>
          <w:sz w:val="21"/>
        </w:rPr>
      </w:pPr>
      <w:r>
        <w:rPr>
          <w:rFonts w:hint="eastAsia"/>
          <w:color w:val="000000"/>
          <w:sz w:val="21"/>
        </w:rPr>
        <w:t>注９　秋田県林業技術管理士とは、秋田県林業トップランナー養成研修（秋田林業大学校）を修了し、秋田県の認定を受けている者。</w:t>
      </w:r>
    </w:p>
    <w:p>
      <w:pPr>
        <w:pStyle w:val="0"/>
        <w:overflowPunct w:val="1"/>
        <w:ind w:left="427" w:hanging="427" w:hangingChars="200"/>
        <w:textAlignment w:val="auto"/>
        <w:rPr>
          <w:rFonts w:hint="default"/>
          <w:kern w:val="2"/>
          <w:sz w:val="21"/>
        </w:rPr>
      </w:pPr>
    </w:p>
    <w:p>
      <w:pPr>
        <w:pStyle w:val="0"/>
        <w:ind w:left="407" w:hanging="407" w:hangingChars="200"/>
        <w:rPr>
          <w:rFonts w:hint="default" w:asciiTheme="majorEastAsia" w:hAnsiTheme="majorEastAsia" w:eastAsiaTheme="majorEastAsia"/>
        </w:rPr>
      </w:pPr>
      <w:r>
        <w:rPr>
          <w:rFonts w:hint="eastAsia" w:asciiTheme="majorEastAsia" w:hAnsiTheme="majorEastAsia" w:eastAsiaTheme="majorEastAsia"/>
        </w:rPr>
        <w:t>４．林業機械の保有状況</w:t>
      </w:r>
    </w:p>
    <w:p>
      <w:pPr>
        <w:pStyle w:val="0"/>
        <w:ind w:left="367" w:hanging="367" w:hangingChars="200"/>
        <w:rPr>
          <w:rFonts w:hint="default"/>
          <w:sz w:val="18"/>
        </w:rPr>
      </w:pP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0"/>
        <w:gridCol w:w="983"/>
        <w:gridCol w:w="983"/>
        <w:gridCol w:w="983"/>
        <w:gridCol w:w="983"/>
        <w:gridCol w:w="982"/>
        <w:gridCol w:w="983"/>
        <w:gridCol w:w="983"/>
        <w:gridCol w:w="983"/>
        <w:gridCol w:w="890"/>
        <w:gridCol w:w="797"/>
      </w:tblGrid>
      <w:tr>
        <w:trPr>
          <w:trHeight w:val="664" w:hRule="atLeast"/>
        </w:trPr>
        <w:tc>
          <w:tcPr>
            <w:tcW w:w="870"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ｸﾞﾗｯ</w:t>
            </w:r>
          </w:p>
          <w:p>
            <w:pPr>
              <w:pStyle w:val="0"/>
              <w:overflowPunct w:val="1"/>
              <w:jc w:val="center"/>
              <w:textAlignment w:val="auto"/>
              <w:rPr>
                <w:rFonts w:hint="default" w:ascii="Century" w:hAnsi="Century"/>
                <w:kern w:val="2"/>
                <w:sz w:val="21"/>
              </w:rPr>
            </w:pPr>
            <w:r>
              <w:rPr>
                <w:rFonts w:hint="eastAsia" w:ascii="Century" w:hAnsi="Century"/>
                <w:kern w:val="2"/>
                <w:sz w:val="21"/>
              </w:rPr>
              <w:t>ﾌﾟﾙ</w:t>
            </w: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ﾌﾟﾛｾｯｻ</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ﾊｰﾍﾞｽﾀ</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ﾌｫﾜｰﾀﾞ</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ｽｲﾝｸﾞﾔｰﾀﾞ</w:t>
            </w:r>
          </w:p>
        </w:tc>
        <w:tc>
          <w:tcPr>
            <w:tcW w:w="982"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ﾌｪﾗｰﾊﾞﾝﾁｬ</w:t>
            </w: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ｽｷｯﾀﾞ</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ﾀﾜｰﾔｰﾀﾞ</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ﾊﾞｹｯﾄ付ｸﾞﾗｯﾌﾟﾙ</w:t>
            </w:r>
          </w:p>
        </w:tc>
        <w:tc>
          <w:tcPr>
            <w:tcW w:w="890"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18"/>
              </w:rPr>
              <w:t>林内作業車</w:t>
            </w:r>
          </w:p>
        </w:tc>
        <w:tc>
          <w:tcPr>
            <w:tcW w:w="797" w:type="dxa"/>
            <w:shd w:val="clear" w:color="auto" w:fill="auto"/>
            <w:vAlign w:val="center"/>
          </w:tcPr>
          <w:p>
            <w:pPr>
              <w:pStyle w:val="0"/>
              <w:widowControl w:val="1"/>
              <w:overflowPunct w:val="1"/>
              <w:jc w:val="center"/>
              <w:textAlignment w:val="auto"/>
              <w:rPr>
                <w:rFonts w:hint="default" w:ascii="Century" w:hAnsi="Century"/>
                <w:kern w:val="2"/>
                <w:sz w:val="21"/>
              </w:rPr>
            </w:pPr>
            <w:r>
              <w:rPr>
                <w:rFonts w:hint="eastAsia" w:ascii="Century" w:hAnsi="Century"/>
                <w:kern w:val="2"/>
                <w:sz w:val="21"/>
              </w:rPr>
              <w:t>その他</w:t>
            </w:r>
          </w:p>
        </w:tc>
      </w:tr>
      <w:tr>
        <w:trPr>
          <w:trHeight w:val="732" w:hRule="atLeast"/>
        </w:trPr>
        <w:tc>
          <w:tcPr>
            <w:tcW w:w="870"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2"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890" w:type="dxa"/>
            <w:shd w:val="clear" w:color="auto" w:fill="auto"/>
            <w:vAlign w:val="top"/>
          </w:tcPr>
          <w:p>
            <w:pPr>
              <w:pStyle w:val="0"/>
              <w:widowControl w:val="1"/>
              <w:overflowPunct w:val="1"/>
              <w:ind w:firstLine="427" w:firstLineChars="200"/>
              <w:jc w:val="left"/>
              <w:textAlignment w:val="auto"/>
              <w:rPr>
                <w:rFonts w:hint="default" w:ascii="Century" w:hAnsi="Century"/>
                <w:kern w:val="2"/>
                <w:sz w:val="21"/>
              </w:rPr>
            </w:pPr>
            <w:r>
              <w:rPr>
                <w:rFonts w:hint="eastAsia" w:ascii="Century" w:hAnsi="Century"/>
                <w:kern w:val="2"/>
                <w:sz w:val="21"/>
              </w:rPr>
              <w:t>台</w:t>
            </w:r>
          </w:p>
        </w:tc>
        <w:tc>
          <w:tcPr>
            <w:tcW w:w="797" w:type="dxa"/>
            <w:shd w:val="clear" w:color="auto" w:fill="auto"/>
            <w:vAlign w:val="top"/>
          </w:tcPr>
          <w:p>
            <w:pPr>
              <w:pStyle w:val="0"/>
              <w:widowControl w:val="1"/>
              <w:overflowPunct w:val="1"/>
              <w:ind w:firstLine="427" w:firstLineChars="200"/>
              <w:jc w:val="left"/>
              <w:textAlignment w:val="auto"/>
              <w:rPr>
                <w:rFonts w:hint="default" w:ascii="Century" w:hAnsi="Century"/>
                <w:kern w:val="2"/>
                <w:sz w:val="21"/>
              </w:rPr>
            </w:pPr>
            <w:r>
              <w:rPr>
                <w:rFonts w:hint="eastAsia" w:ascii="Century" w:hAnsi="Century"/>
                <w:kern w:val="2"/>
                <w:sz w:val="21"/>
              </w:rPr>
              <w:t>台</w:t>
            </w:r>
          </w:p>
        </w:tc>
      </w:tr>
    </w:tbl>
    <w:p>
      <w:pPr>
        <w:pStyle w:val="0"/>
        <w:ind w:left="407" w:hanging="407" w:hangingChars="200"/>
        <w:rPr>
          <w:rFonts w:hint="default"/>
          <w:sz w:val="18"/>
        </w:rPr>
      </w:pPr>
      <w:r>
        <w:rPr>
          <w:rFonts w:hint="eastAsia"/>
        </w:rPr>
        <w:t>※</w:t>
      </w:r>
      <w:r>
        <w:rPr>
          <w:rFonts w:hint="eastAsia"/>
        </w:rPr>
        <w:t>1</w:t>
      </w:r>
      <w:r>
        <w:rPr>
          <w:rFonts w:hint="eastAsia"/>
        </w:rPr>
        <w:t>年を超える契約のリース機械を含み、レンタル機械については含まないこととすること。</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５．生産量の増加又は生産性の向上</w:t>
      </w:r>
    </w:p>
    <w:p>
      <w:pPr>
        <w:pStyle w:val="0"/>
        <w:widowControl w:val="1"/>
        <w:jc w:val="left"/>
        <w:rPr>
          <w:rFonts w:hint="default"/>
        </w:rPr>
      </w:pPr>
    </w:p>
    <w:p>
      <w:pPr>
        <w:pStyle w:val="34"/>
        <w:widowControl w:val="1"/>
        <w:numPr>
          <w:ilvl w:val="0"/>
          <w:numId w:val="1"/>
        </w:numPr>
        <w:ind w:leftChars="0"/>
        <w:jc w:val="left"/>
        <w:rPr>
          <w:rFonts w:hint="default"/>
        </w:rPr>
      </w:pPr>
      <w:r>
        <w:rPr>
          <w:rFonts w:hint="eastAsia"/>
        </w:rPr>
        <w:t>直近</w:t>
      </w:r>
      <w:r>
        <w:rPr>
          <w:rFonts w:hint="default"/>
        </w:rPr>
        <w:t>３事業年度の実績及び目標とする事業年度の見込</w:t>
      </w:r>
      <w:r>
        <w:rPr>
          <w:rFonts w:hint="eastAsia"/>
        </w:rPr>
        <w:t>を</w:t>
      </w:r>
      <w:r>
        <w:rPr>
          <w:rFonts w:hint="default"/>
        </w:rPr>
        <w:t>記載してください。</w:t>
      </w:r>
    </w:p>
    <w:p>
      <w:pPr>
        <w:pStyle w:val="34"/>
        <w:widowControl w:val="1"/>
        <w:numPr>
          <w:ilvl w:val="0"/>
          <w:numId w:val="1"/>
        </w:numPr>
        <w:ind w:leftChars="0"/>
        <w:jc w:val="left"/>
        <w:rPr>
          <w:rFonts w:hint="default"/>
        </w:rPr>
      </w:pPr>
      <w:r>
        <w:rPr>
          <w:rFonts w:hint="eastAsia"/>
        </w:rPr>
        <w:t>「</w:t>
      </w:r>
      <w:r>
        <w:rPr>
          <w:rFonts w:hint="default"/>
        </w:rPr>
        <w:t>目標とする事業年度の見込</w:t>
      </w:r>
      <w:r>
        <w:rPr>
          <w:rFonts w:hint="eastAsia"/>
        </w:rPr>
        <w:t>」</w:t>
      </w:r>
      <w:r>
        <w:rPr>
          <w:rFonts w:hint="default"/>
        </w:rPr>
        <w:t>欄の数値のうち、目標として設定するものについて、「目標とする項目」欄にチェックしてください</w:t>
      </w:r>
      <w:r>
        <w:rPr>
          <w:rFonts w:hint="eastAsia"/>
        </w:rPr>
        <w:t>。</w:t>
      </w:r>
    </w:p>
    <w:p>
      <w:pPr>
        <w:pStyle w:val="0"/>
        <w:widowControl w:val="1"/>
        <w:jc w:val="left"/>
        <w:rPr>
          <w:rFonts w:hint="default"/>
        </w:rPr>
      </w:pPr>
    </w:p>
    <w:p>
      <w:pPr>
        <w:pStyle w:val="0"/>
        <w:widowControl w:val="1"/>
        <w:jc w:val="left"/>
        <w:rPr>
          <w:rFonts w:hint="default"/>
        </w:rPr>
      </w:pPr>
    </w:p>
    <w:tbl>
      <w:tblPr>
        <w:tblStyle w:val="11"/>
        <w:tblW w:w="90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2"/>
        <w:gridCol w:w="443"/>
        <w:gridCol w:w="1120"/>
        <w:gridCol w:w="709"/>
        <w:gridCol w:w="984"/>
        <w:gridCol w:w="1101"/>
        <w:gridCol w:w="1100"/>
        <w:gridCol w:w="467"/>
        <w:gridCol w:w="1275"/>
        <w:gridCol w:w="1026"/>
      </w:tblGrid>
      <w:tr>
        <w:trPr/>
        <w:tc>
          <w:tcPr>
            <w:tcW w:w="1285" w:type="dxa"/>
            <w:gridSpan w:val="2"/>
            <w:vMerge w:val="restart"/>
            <w:shd w:val="clear" w:color="auto" w:fill="auto"/>
            <w:vAlign w:val="top"/>
          </w:tcPr>
          <w:p>
            <w:pPr>
              <w:pStyle w:val="0"/>
              <w:widowControl w:val="1"/>
              <w:jc w:val="center"/>
              <w:rPr>
                <w:rFonts w:hint="default"/>
              </w:rPr>
            </w:pPr>
          </w:p>
          <w:p>
            <w:pPr>
              <w:pStyle w:val="0"/>
              <w:widowControl w:val="1"/>
              <w:jc w:val="center"/>
              <w:rPr>
                <w:rFonts w:hint="default"/>
              </w:rPr>
            </w:pPr>
            <w:r>
              <w:rPr>
                <w:rFonts w:hint="eastAsia"/>
              </w:rPr>
              <w:t>事業区分</w:t>
            </w:r>
          </w:p>
        </w:tc>
        <w:tc>
          <w:tcPr>
            <w:tcW w:w="1120" w:type="dxa"/>
            <w:vMerge w:val="restart"/>
            <w:shd w:val="clear" w:color="auto" w:fill="auto"/>
            <w:vAlign w:val="top"/>
          </w:tcPr>
          <w:p>
            <w:pPr>
              <w:pStyle w:val="0"/>
              <w:widowControl w:val="1"/>
              <w:jc w:val="center"/>
              <w:rPr>
                <w:rFonts w:hint="default"/>
              </w:rPr>
            </w:pPr>
          </w:p>
          <w:p>
            <w:pPr>
              <w:pStyle w:val="0"/>
              <w:widowControl w:val="1"/>
              <w:jc w:val="center"/>
              <w:rPr>
                <w:rFonts w:hint="default"/>
              </w:rPr>
            </w:pPr>
            <w:r>
              <w:rPr>
                <w:rFonts w:hint="eastAsia"/>
              </w:rPr>
              <w:t>指標</w:t>
            </w:r>
          </w:p>
        </w:tc>
        <w:tc>
          <w:tcPr>
            <w:tcW w:w="709" w:type="dxa"/>
            <w:vMerge w:val="restart"/>
            <w:shd w:val="clear" w:color="auto" w:fill="auto"/>
            <w:vAlign w:val="top"/>
          </w:tcPr>
          <w:p>
            <w:pPr>
              <w:pStyle w:val="0"/>
              <w:widowControl w:val="1"/>
              <w:jc w:val="center"/>
              <w:rPr>
                <w:rFonts w:hint="default"/>
              </w:rPr>
            </w:pPr>
          </w:p>
          <w:p>
            <w:pPr>
              <w:pStyle w:val="0"/>
              <w:widowControl w:val="1"/>
              <w:jc w:val="center"/>
              <w:rPr>
                <w:rFonts w:hint="default"/>
              </w:rPr>
            </w:pPr>
            <w:r>
              <w:rPr>
                <w:rFonts w:hint="eastAsia"/>
              </w:rPr>
              <w:t>内訳</w:t>
            </w:r>
          </w:p>
        </w:tc>
        <w:tc>
          <w:tcPr>
            <w:tcW w:w="3185" w:type="dxa"/>
            <w:gridSpan w:val="3"/>
            <w:shd w:val="clear" w:color="auto" w:fill="auto"/>
            <w:vAlign w:val="top"/>
          </w:tcPr>
          <w:p>
            <w:pPr>
              <w:pStyle w:val="0"/>
              <w:widowControl w:val="1"/>
              <w:jc w:val="center"/>
              <w:rPr>
                <w:rFonts w:hint="default"/>
              </w:rPr>
            </w:pPr>
            <w:r>
              <w:rPr>
                <w:rFonts w:hint="eastAsia"/>
              </w:rPr>
              <w:t>直近</w:t>
            </w:r>
            <w:r>
              <w:rPr>
                <w:rFonts w:hint="eastAsia"/>
              </w:rPr>
              <w:t>3</w:t>
            </w:r>
            <w:r>
              <w:rPr>
                <w:rFonts w:hint="eastAsia"/>
              </w:rPr>
              <w:t>事業年度の</w:t>
            </w:r>
            <w:r>
              <w:rPr>
                <w:rFonts w:hint="default"/>
              </w:rPr>
              <w:t>実績</w:t>
            </w: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center"/>
              <w:rPr>
                <w:rFonts w:hint="default"/>
              </w:rPr>
            </w:pPr>
          </w:p>
        </w:tc>
        <w:tc>
          <w:tcPr>
            <w:tcW w:w="1275" w:type="dxa"/>
            <w:vMerge w:val="restart"/>
            <w:shd w:val="clear" w:color="auto" w:fill="auto"/>
            <w:vAlign w:val="top"/>
          </w:tcPr>
          <w:p>
            <w:pPr>
              <w:pStyle w:val="0"/>
              <w:widowControl w:val="1"/>
              <w:jc w:val="center"/>
              <w:rPr>
                <w:rFonts w:hint="default"/>
              </w:rPr>
            </w:pPr>
            <w:r>
              <w:rPr>
                <w:rFonts w:hint="eastAsia"/>
              </w:rPr>
              <w:t>目標とする</w:t>
            </w:r>
            <w:r>
              <w:rPr>
                <w:rFonts w:hint="default"/>
              </w:rPr>
              <w:t>事業年度の見込</w:t>
            </w:r>
          </w:p>
        </w:tc>
        <w:tc>
          <w:tcPr>
            <w:tcW w:w="1026" w:type="dxa"/>
            <w:vMerge w:val="restart"/>
            <w:shd w:val="clear" w:color="auto" w:fill="auto"/>
            <w:vAlign w:val="top"/>
          </w:tcPr>
          <w:p>
            <w:pPr>
              <w:pStyle w:val="0"/>
              <w:widowControl w:val="1"/>
              <w:jc w:val="center"/>
              <w:rPr>
                <w:rFonts w:hint="default"/>
                <w:sz w:val="21"/>
              </w:rPr>
            </w:pPr>
            <w:r>
              <w:rPr>
                <w:rFonts w:hint="eastAsia"/>
                <w:sz w:val="21"/>
              </w:rPr>
              <w:t>目標</w:t>
            </w:r>
          </w:p>
          <w:p>
            <w:pPr>
              <w:pStyle w:val="0"/>
              <w:widowControl w:val="1"/>
              <w:jc w:val="center"/>
              <w:rPr>
                <w:rFonts w:hint="default"/>
                <w:sz w:val="21"/>
              </w:rPr>
            </w:pPr>
            <w:r>
              <w:rPr>
                <w:rFonts w:hint="eastAsia"/>
                <w:sz w:val="21"/>
              </w:rPr>
              <w:t>とする</w:t>
            </w:r>
          </w:p>
          <w:p>
            <w:pPr>
              <w:pStyle w:val="0"/>
              <w:widowControl w:val="1"/>
              <w:jc w:val="center"/>
              <w:rPr>
                <w:rFonts w:hint="default"/>
                <w:sz w:val="21"/>
              </w:rPr>
            </w:pPr>
            <w:r>
              <w:rPr>
                <w:rFonts w:hint="default"/>
                <w:sz w:val="21"/>
              </w:rPr>
              <w:t>項目</w:t>
            </w:r>
          </w:p>
        </w:tc>
      </w:tr>
      <w:tr>
        <w:trPr/>
        <w:tc>
          <w:tcPr>
            <w:tcW w:w="1285" w:type="dxa"/>
            <w:gridSpan w:val="2"/>
            <w:vMerge w:val="continue"/>
            <w:shd w:val="clear" w:color="auto" w:fill="auto"/>
            <w:vAlign w:val="top"/>
          </w:tcPr>
          <w:p>
            <w:pPr>
              <w:pStyle w:val="0"/>
              <w:widowControl w:val="1"/>
              <w:jc w:val="left"/>
              <w:rPr>
                <w:rFonts w:hint="default"/>
              </w:rPr>
            </w:pPr>
          </w:p>
        </w:tc>
        <w:tc>
          <w:tcPr>
            <w:tcW w:w="1120" w:type="dxa"/>
            <w:vMerge w:val="continue"/>
            <w:shd w:val="clear" w:color="auto" w:fill="auto"/>
            <w:vAlign w:val="top"/>
          </w:tcPr>
          <w:p>
            <w:pPr>
              <w:pStyle w:val="0"/>
              <w:widowControl w:val="1"/>
              <w:jc w:val="left"/>
              <w:rPr>
                <w:rFonts w:hint="default"/>
              </w:rPr>
            </w:pPr>
          </w:p>
        </w:tc>
        <w:tc>
          <w:tcPr>
            <w:tcW w:w="709" w:type="dxa"/>
            <w:vMerge w:val="continue"/>
            <w:shd w:val="clear" w:color="auto" w:fill="auto"/>
            <w:vAlign w:val="top"/>
          </w:tcPr>
          <w:p>
            <w:pPr>
              <w:pStyle w:val="0"/>
              <w:widowControl w:val="1"/>
              <w:jc w:val="left"/>
              <w:rPr>
                <w:rFonts w:hint="default"/>
              </w:rPr>
            </w:pPr>
          </w:p>
        </w:tc>
        <w:tc>
          <w:tcPr>
            <w:tcW w:w="984" w:type="dxa"/>
            <w:shd w:val="clear" w:color="auto" w:fill="auto"/>
            <w:vAlign w:val="top"/>
          </w:tcPr>
          <w:p>
            <w:pPr>
              <w:pStyle w:val="0"/>
              <w:widowControl w:val="1"/>
              <w:jc w:val="center"/>
              <w:rPr>
                <w:rFonts w:hint="default"/>
              </w:rPr>
            </w:pPr>
            <w:r>
              <w:rPr>
                <w:rFonts w:hint="eastAsia"/>
              </w:rPr>
              <w:t>直近の</w:t>
            </w:r>
          </w:p>
          <w:p>
            <w:pPr>
              <w:pStyle w:val="0"/>
              <w:widowControl w:val="1"/>
              <w:jc w:val="center"/>
              <w:rPr>
                <w:rFonts w:hint="default"/>
              </w:rPr>
            </w:pPr>
            <w:r>
              <w:rPr>
                <w:rFonts w:hint="default"/>
              </w:rPr>
              <w:t>前々年</w:t>
            </w:r>
          </w:p>
        </w:tc>
        <w:tc>
          <w:tcPr>
            <w:tcW w:w="1101" w:type="dxa"/>
            <w:shd w:val="clear" w:color="auto" w:fill="auto"/>
            <w:vAlign w:val="top"/>
          </w:tcPr>
          <w:p>
            <w:pPr>
              <w:pStyle w:val="0"/>
              <w:widowControl w:val="1"/>
              <w:jc w:val="center"/>
              <w:rPr>
                <w:rFonts w:hint="default"/>
              </w:rPr>
            </w:pPr>
            <w:r>
              <w:rPr>
                <w:rFonts w:hint="eastAsia"/>
              </w:rPr>
              <w:t>直近の</w:t>
            </w:r>
          </w:p>
          <w:p>
            <w:pPr>
              <w:pStyle w:val="0"/>
              <w:widowControl w:val="1"/>
              <w:jc w:val="center"/>
              <w:rPr>
                <w:rFonts w:hint="default"/>
              </w:rPr>
            </w:pPr>
            <w:r>
              <w:rPr>
                <w:rFonts w:hint="default"/>
              </w:rPr>
              <w:t>前年</w:t>
            </w:r>
          </w:p>
        </w:tc>
        <w:tc>
          <w:tcPr>
            <w:tcW w:w="1100" w:type="dxa"/>
            <w:shd w:val="clear" w:color="auto" w:fill="auto"/>
            <w:vAlign w:val="top"/>
          </w:tcPr>
          <w:p>
            <w:pPr>
              <w:pStyle w:val="0"/>
              <w:widowControl w:val="1"/>
              <w:jc w:val="center"/>
              <w:rPr>
                <w:rFonts w:hint="default"/>
              </w:rPr>
            </w:pPr>
            <w:r>
              <w:rPr>
                <w:rFonts w:hint="eastAsia"/>
              </w:rPr>
              <w:t>直近</w:t>
            </w: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vMerge w:val="continue"/>
            <w:shd w:val="clear" w:color="auto" w:fill="auto"/>
            <w:vAlign w:val="top"/>
          </w:tcPr>
          <w:p>
            <w:pPr>
              <w:pStyle w:val="0"/>
              <w:widowControl w:val="1"/>
              <w:jc w:val="left"/>
              <w:rPr>
                <w:rFonts w:hint="default"/>
              </w:rPr>
            </w:pPr>
          </w:p>
        </w:tc>
        <w:tc>
          <w:tcPr>
            <w:tcW w:w="1026" w:type="dxa"/>
            <w:vMerge w:val="continue"/>
            <w:shd w:val="clear" w:color="auto" w:fill="auto"/>
            <w:vAlign w:val="top"/>
          </w:tcPr>
          <w:p>
            <w:pPr>
              <w:pStyle w:val="0"/>
              <w:widowControl w:val="1"/>
              <w:jc w:val="left"/>
              <w:rPr>
                <w:rFonts w:hint="default"/>
              </w:rPr>
            </w:pPr>
          </w:p>
        </w:tc>
      </w:tr>
      <w:tr>
        <w:trPr/>
        <w:tc>
          <w:tcPr>
            <w:tcW w:w="842"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生産</w:t>
            </w:r>
          </w:p>
        </w:tc>
        <w:tc>
          <w:tcPr>
            <w:tcW w:w="443"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主伐</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restart"/>
            <w:shd w:val="clear" w:color="auto" w:fill="auto"/>
            <w:vAlign w:val="top"/>
          </w:tcPr>
          <w:p>
            <w:pPr>
              <w:pStyle w:val="0"/>
              <w:widowControl w:val="1"/>
              <w:jc w:val="center"/>
              <w:rPr>
                <w:rFonts w:hint="default"/>
              </w:rPr>
            </w:pPr>
            <w:r>
              <w:rPr>
                <w:rFonts w:hint="eastAsia"/>
              </w:rPr>
              <w:t>材積</w:t>
            </w:r>
          </w:p>
          <w:p>
            <w:pPr>
              <w:pStyle w:val="0"/>
              <w:widowControl w:val="1"/>
              <w:jc w:val="center"/>
              <w:rPr>
                <w:rFonts w:hint="default"/>
              </w:rPr>
            </w:pPr>
            <w:r>
              <w:rPr>
                <w:rFonts w:hint="eastAsia"/>
              </w:rPr>
              <w:t>(</w:t>
            </w:r>
            <w:r>
              <w:rPr>
                <w:rFonts w:hint="eastAsia"/>
              </w:rPr>
              <w:t>㎥</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shd w:val="clear" w:color="auto" w:fill="auto"/>
            <w:vAlign w:val="top"/>
          </w:tcPr>
          <w:p>
            <w:pPr>
              <w:pStyle w:val="0"/>
              <w:widowControl w:val="1"/>
              <w:jc w:val="center"/>
              <w:rPr>
                <w:rFonts w:hint="default"/>
              </w:rPr>
            </w:pPr>
            <w:r>
              <w:rPr>
                <w:rFonts w:hint="eastAsia"/>
              </w:rPr>
              <w:t>生産性</w:t>
            </w:r>
          </w:p>
          <w:p>
            <w:pPr>
              <w:pStyle w:val="0"/>
              <w:widowControl w:val="1"/>
              <w:jc w:val="center"/>
              <w:rPr>
                <w:rFonts w:hint="default"/>
                <w:sz w:val="21"/>
              </w:rPr>
            </w:pPr>
            <w:r>
              <w:rPr>
                <w:rFonts w:hint="eastAsia"/>
                <w:sz w:val="21"/>
              </w:rPr>
              <w:t>(</w:t>
            </w:r>
            <w:r>
              <w:rPr>
                <w:rFonts w:hint="eastAsia"/>
                <w:sz w:val="21"/>
              </w:rPr>
              <w:t>㎥</w:t>
            </w:r>
            <w:r>
              <w:rPr>
                <w:rFonts w:hint="default"/>
                <w:sz w:val="21"/>
              </w:rPr>
              <w:t>/</w:t>
            </w:r>
          </w:p>
          <w:p>
            <w:pPr>
              <w:pStyle w:val="0"/>
              <w:widowControl w:val="1"/>
              <w:jc w:val="center"/>
              <w:rPr>
                <w:rFonts w:hint="default"/>
                <w:sz w:val="21"/>
              </w:rPr>
            </w:pPr>
            <w:r>
              <w:rPr>
                <w:rFonts w:hint="eastAsia"/>
                <w:sz w:val="21"/>
              </w:rPr>
              <w:t>人日</w:t>
            </w:r>
            <w:r>
              <w:rPr>
                <w:rFonts w:hint="eastAsia"/>
                <w:sz w:val="21"/>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間伐</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restart"/>
            <w:shd w:val="clear" w:color="auto" w:fill="auto"/>
            <w:vAlign w:val="top"/>
          </w:tcPr>
          <w:p>
            <w:pPr>
              <w:pStyle w:val="0"/>
              <w:widowControl w:val="1"/>
              <w:jc w:val="center"/>
              <w:rPr>
                <w:rFonts w:hint="default"/>
              </w:rPr>
            </w:pPr>
            <w:r>
              <w:rPr>
                <w:rFonts w:hint="eastAsia"/>
              </w:rPr>
              <w:t>材積</w:t>
            </w:r>
          </w:p>
          <w:p>
            <w:pPr>
              <w:pStyle w:val="0"/>
              <w:widowControl w:val="1"/>
              <w:jc w:val="center"/>
              <w:rPr>
                <w:rFonts w:hint="default"/>
              </w:rPr>
            </w:pPr>
            <w:r>
              <w:rPr>
                <w:rFonts w:hint="eastAsia"/>
              </w:rPr>
              <w:t>(</w:t>
            </w:r>
            <w:r>
              <w:rPr>
                <w:rFonts w:hint="eastAsia"/>
              </w:rPr>
              <w:t>㎥</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shd w:val="clear" w:color="auto" w:fill="auto"/>
            <w:vAlign w:val="top"/>
          </w:tcPr>
          <w:p>
            <w:pPr>
              <w:pStyle w:val="0"/>
              <w:widowControl w:val="1"/>
              <w:jc w:val="center"/>
              <w:rPr>
                <w:rFonts w:hint="default"/>
              </w:rPr>
            </w:pPr>
            <w:r>
              <w:rPr>
                <w:rFonts w:hint="eastAsia"/>
              </w:rPr>
              <w:t>生産性</w:t>
            </w:r>
          </w:p>
          <w:p>
            <w:pPr>
              <w:pStyle w:val="0"/>
              <w:widowControl w:val="1"/>
              <w:jc w:val="center"/>
              <w:rPr>
                <w:rFonts w:hint="default"/>
                <w:sz w:val="21"/>
              </w:rPr>
            </w:pPr>
            <w:r>
              <w:rPr>
                <w:rFonts w:hint="eastAsia"/>
                <w:sz w:val="21"/>
              </w:rPr>
              <w:t>(</w:t>
            </w:r>
            <w:r>
              <w:rPr>
                <w:rFonts w:hint="eastAsia"/>
                <w:sz w:val="21"/>
              </w:rPr>
              <w:t>㎥</w:t>
            </w:r>
            <w:r>
              <w:rPr>
                <w:rFonts w:hint="default"/>
                <w:sz w:val="21"/>
              </w:rPr>
              <w:t>/</w:t>
            </w:r>
          </w:p>
          <w:p>
            <w:pPr>
              <w:pStyle w:val="0"/>
              <w:widowControl w:val="1"/>
              <w:jc w:val="center"/>
              <w:rPr>
                <w:rFonts w:hint="default"/>
                <w:sz w:val="21"/>
              </w:rPr>
            </w:pPr>
            <w:r>
              <w:rPr>
                <w:rFonts w:hint="eastAsia"/>
                <w:sz w:val="21"/>
              </w:rPr>
              <w:t>人日</w:t>
            </w:r>
            <w:r>
              <w:rPr>
                <w:rFonts w:hint="eastAsia"/>
                <w:sz w:val="21"/>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造林･</w:t>
            </w:r>
            <w:r>
              <w:rPr>
                <w:rFonts w:hint="default"/>
              </w:rPr>
              <w:t>保育</w:t>
            </w:r>
          </w:p>
        </w:tc>
        <w:tc>
          <w:tcPr>
            <w:tcW w:w="443" w:type="dxa"/>
            <w:vMerge w:val="restart"/>
            <w:shd w:val="clear" w:color="auto" w:fill="auto"/>
            <w:vAlign w:val="top"/>
          </w:tcPr>
          <w:p>
            <w:pPr>
              <w:pStyle w:val="0"/>
              <w:widowControl w:val="1"/>
              <w:jc w:val="center"/>
              <w:rPr>
                <w:rFonts w:hint="default"/>
              </w:rPr>
            </w:pPr>
            <w:r>
              <w:rPr>
                <w:rFonts w:hint="eastAsia"/>
              </w:rPr>
              <w:t>植付</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restart"/>
            <w:shd w:val="clear" w:color="auto" w:fill="auto"/>
            <w:vAlign w:val="top"/>
          </w:tcPr>
          <w:p>
            <w:pPr>
              <w:pStyle w:val="0"/>
              <w:widowControl w:val="1"/>
              <w:jc w:val="center"/>
              <w:rPr>
                <w:rFonts w:hint="default"/>
              </w:rPr>
            </w:pPr>
            <w:r>
              <w:rPr>
                <w:rFonts w:hint="eastAsia"/>
              </w:rPr>
              <w:t>下刈り</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(ha)</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restart"/>
            <w:shd w:val="clear" w:color="auto" w:fill="auto"/>
            <w:vAlign w:val="top"/>
          </w:tcPr>
          <w:p>
            <w:pPr>
              <w:pStyle w:val="0"/>
              <w:widowControl w:val="1"/>
              <w:jc w:val="center"/>
              <w:rPr>
                <w:rFonts w:hint="default"/>
              </w:rPr>
            </w:pPr>
            <w:r>
              <w:rPr>
                <w:rFonts w:hint="eastAsia"/>
              </w:rPr>
              <w:t>その他</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(ha)</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left"/>
              <w:rPr>
                <w:rFonts w:hint="default"/>
              </w:rPr>
            </w:pPr>
          </w:p>
        </w:tc>
        <w:tc>
          <w:tcPr>
            <w:tcW w:w="443" w:type="dxa"/>
            <w:vMerge w:val="continue"/>
            <w:shd w:val="clear" w:color="auto" w:fill="auto"/>
            <w:vAlign w:val="top"/>
          </w:tcPr>
          <w:p>
            <w:pPr>
              <w:pStyle w:val="0"/>
              <w:widowControl w:val="1"/>
              <w:jc w:val="left"/>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left"/>
              <w:rPr>
                <w:rFonts w:hint="default"/>
              </w:rPr>
            </w:pPr>
          </w:p>
        </w:tc>
        <w:tc>
          <w:tcPr>
            <w:tcW w:w="443" w:type="dxa"/>
            <w:vMerge w:val="continue"/>
            <w:shd w:val="clear" w:color="auto" w:fill="auto"/>
            <w:vAlign w:val="top"/>
          </w:tcPr>
          <w:p>
            <w:pPr>
              <w:pStyle w:val="0"/>
              <w:widowControl w:val="1"/>
              <w:jc w:val="left"/>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bl>
    <w:p>
      <w:pPr>
        <w:pStyle w:val="0"/>
        <w:widowControl w:val="1"/>
        <w:jc w:val="left"/>
        <w:rPr>
          <w:rFonts w:hint="default"/>
        </w:rPr>
      </w:pPr>
      <w:r>
        <w:rPr>
          <w:rFonts w:hint="eastAsia"/>
        </w:rPr>
        <w:t>事業期間</w:t>
      </w:r>
    </w:p>
    <w:p>
      <w:pPr>
        <w:pStyle w:val="0"/>
        <w:widowControl w:val="1"/>
        <w:jc w:val="left"/>
        <w:rPr>
          <w:rFonts w:hint="default"/>
        </w:rPr>
      </w:pPr>
      <w:r>
        <w:rPr>
          <w:rFonts w:hint="eastAsia"/>
        </w:rPr>
        <w:t>　</w:t>
      </w:r>
      <w:r>
        <w:rPr>
          <w:rFonts w:hint="default"/>
        </w:rPr>
        <w:t>直近の事業年度：　　　　</w:t>
      </w:r>
      <w:r>
        <w:rPr>
          <w:rFonts w:hint="eastAsia"/>
        </w:rPr>
        <w:t>　</w:t>
      </w:r>
      <w:r>
        <w:rPr>
          <w:rFonts w:hint="default"/>
        </w:rPr>
        <w:t>　年　　</w:t>
      </w:r>
      <w:r>
        <w:rPr>
          <w:rFonts w:hint="eastAsia"/>
        </w:rPr>
        <w:t>月</w:t>
      </w:r>
      <w:r>
        <w:rPr>
          <w:rFonts w:hint="default"/>
        </w:rPr>
        <w:t>　　日　～　　　　　年　　月　　日</w:t>
      </w:r>
    </w:p>
    <w:p>
      <w:pPr>
        <w:pStyle w:val="0"/>
        <w:widowControl w:val="1"/>
        <w:jc w:val="left"/>
        <w:rPr>
          <w:rFonts w:hint="default"/>
        </w:rPr>
      </w:pPr>
      <w:r>
        <w:rPr>
          <w:rFonts w:hint="eastAsia"/>
        </w:rPr>
        <w:t>　</w:t>
      </w:r>
      <w:r>
        <w:rPr>
          <w:rFonts w:hint="default"/>
        </w:rPr>
        <w:t>目標とする事業年度：　　</w:t>
      </w:r>
      <w:r>
        <w:rPr>
          <w:rFonts w:hint="eastAsia"/>
        </w:rPr>
        <w:t>　</w:t>
      </w:r>
      <w:r>
        <w:rPr>
          <w:rFonts w:hint="default"/>
        </w:rPr>
        <w:t>　年　　月　　日　～　　　　　年　　月　　日</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color w:val="auto"/>
        </w:rPr>
        <w:t>以下の</w:t>
      </w:r>
      <w:r>
        <w:rPr>
          <w:rFonts w:hint="eastAsia"/>
          <w:color w:val="auto"/>
        </w:rPr>
        <w:t>６</w:t>
      </w:r>
      <w:r>
        <w:rPr>
          <w:rFonts w:hint="default"/>
          <w:color w:val="auto"/>
        </w:rPr>
        <w:t>～</w:t>
      </w:r>
      <w:r>
        <w:rPr>
          <w:rFonts w:hint="eastAsia"/>
          <w:color w:val="auto"/>
        </w:rPr>
        <w:t>１２</w:t>
      </w:r>
      <w:r>
        <w:rPr>
          <w:rFonts w:hint="default"/>
        </w:rPr>
        <w:t>の項目</w:t>
      </w:r>
      <w:r>
        <w:rPr>
          <w:rFonts w:hint="eastAsia"/>
        </w:rPr>
        <w:t>の□欄について、</w:t>
      </w:r>
      <w:r>
        <w:rPr>
          <w:rFonts w:hint="default"/>
        </w:rPr>
        <w:t>該当する箇所にチェックしてください。</w:t>
      </w:r>
    </w:p>
    <w:p>
      <w:pPr>
        <w:pStyle w:val="34"/>
        <w:widowControl w:val="1"/>
        <w:numPr>
          <w:ilvl w:val="0"/>
          <w:numId w:val="2"/>
        </w:numPr>
        <w:ind w:leftChars="0"/>
        <w:jc w:val="left"/>
        <w:rPr>
          <w:rFonts w:hint="default"/>
        </w:rPr>
      </w:pPr>
      <w:r>
        <w:rPr>
          <w:rFonts w:hint="eastAsia"/>
        </w:rPr>
        <w:t>その他の</w:t>
      </w:r>
      <w:r>
        <w:rPr>
          <w:rFonts w:hint="default"/>
        </w:rPr>
        <w:t>取組等がある場合には、（　）内に記載するとともに該当する箇所に</w:t>
      </w:r>
      <w:r>
        <w:rPr>
          <w:rFonts w:hint="eastAsia"/>
        </w:rPr>
        <w:t>チェックしてください</w:t>
      </w:r>
      <w:r>
        <w:rPr>
          <w:rFonts w:hint="default"/>
        </w:rPr>
        <w:t>。</w:t>
      </w:r>
    </w:p>
    <w:p>
      <w:pPr>
        <w:pStyle w:val="34"/>
        <w:widowControl w:val="1"/>
        <w:numPr>
          <w:ilvl w:val="0"/>
          <w:numId w:val="2"/>
        </w:numPr>
        <w:ind w:leftChars="0"/>
        <w:jc w:val="left"/>
        <w:rPr>
          <w:rFonts w:hint="default"/>
        </w:rPr>
      </w:pPr>
      <w:r>
        <w:rPr>
          <w:rFonts w:hint="eastAsia"/>
        </w:rPr>
        <w:t>該当する</w:t>
      </w:r>
      <w:r>
        <w:rPr>
          <w:rFonts w:hint="default"/>
        </w:rPr>
        <w:t>もの（チェックした</w:t>
      </w:r>
      <w:r>
        <w:rPr>
          <w:rFonts w:hint="eastAsia"/>
        </w:rPr>
        <w:t>もの</w:t>
      </w:r>
      <w:r>
        <w:rPr>
          <w:rFonts w:hint="default"/>
        </w:rPr>
        <w:t>）について、具体的内容を記述してください。（</w:t>
      </w:r>
      <w:r>
        <w:rPr>
          <w:rFonts w:hint="eastAsia"/>
        </w:rPr>
        <w:t>添付書類で</w:t>
      </w:r>
      <w:r>
        <w:rPr>
          <w:rFonts w:hint="default"/>
        </w:rPr>
        <w:t>確認できる場合は省略可。）</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６．生産管理</w:t>
      </w:r>
      <w:r>
        <w:rPr>
          <w:rFonts w:hint="default" w:asciiTheme="majorEastAsia" w:hAnsiTheme="majorEastAsia" w:eastAsiaTheme="majorEastAsia"/>
        </w:rPr>
        <w:t>又は流通合理化等</w:t>
      </w:r>
    </w:p>
    <w:p>
      <w:pPr>
        <w:pStyle w:val="0"/>
        <w:widowControl w:val="1"/>
        <w:jc w:val="left"/>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3623945</wp:posOffset>
                </wp:positionH>
                <wp:positionV relativeFrom="paragraph">
                  <wp:posOffset>122555</wp:posOffset>
                </wp:positionV>
                <wp:extent cx="415925" cy="228600"/>
                <wp:effectExtent l="0" t="0" r="635" b="63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2" style="mso-wrap-distance-right:9pt;mso-wrap-distance-bottom:0pt;margin-top:9.65pt;mso-position-vertical-relative:text;mso-position-horizontal-relative:text;v-text-anchor:middle;position:absolute;height:18pt;mso-wrap-distance-top:0pt;width:32.75pt;mso-wrap-style:none;mso-wrap-distance-left:9pt;margin-left:285.35000000000002pt;z-index:-503316478;" o:spid="_x0000_s1026"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 behindDoc="1" locked="0" layoutInCell="1" hidden="0" allowOverlap="1">
                <wp:simplePos x="0" y="0"/>
                <wp:positionH relativeFrom="margin">
                  <wp:posOffset>4690745</wp:posOffset>
                </wp:positionH>
                <wp:positionV relativeFrom="paragraph">
                  <wp:posOffset>65405</wp:posOffset>
                </wp:positionV>
                <wp:extent cx="586105" cy="342900"/>
                <wp:effectExtent l="0" t="0" r="635" b="635"/>
                <wp:wrapNone/>
                <wp:docPr id="1027" name="正方形/長方形 4"/>
                <a:graphic xmlns:a="http://schemas.openxmlformats.org/drawingml/2006/main">
                  <a:graphicData uri="http://schemas.microsoft.com/office/word/2010/wordprocessingShape">
                    <wps:wsp>
                      <wps:cNvPr id="1027" name="正方形/長方形 4"/>
                      <wps:cNvSpPr>
                        <a:spLocks noChangeArrowheads="1"/>
                      </wps:cNvSpPr>
                      <wps:spPr>
                        <a:xfrm>
                          <a:off x="0" y="0"/>
                          <a:ext cx="586105"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4" style="mso-wrap-distance-right:9pt;mso-wrap-distance-bottom:0pt;margin-top:5.15pt;mso-position-vertical-relative:text;mso-position-horizontal-relative:margin;v-text-anchor:middle;position:absolute;height:27pt;mso-wrap-distance-top:0pt;width:46.15pt;mso-wrap-distance-left:9pt;margin-left:369.35pt;z-index:-503316477;" o:spid="_x0000_s1027"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p>
    <w:p>
      <w:pPr>
        <w:pStyle w:val="0"/>
        <w:widowControl w:val="1"/>
        <w:ind w:left="306" w:leftChars="50" w:hanging="204" w:hangingChars="100"/>
        <w:jc w:val="left"/>
        <w:rPr>
          <w:rFonts w:hint="default"/>
        </w:rPr>
      </w:pPr>
      <w:r>
        <w:rPr>
          <w:rFonts w:hint="eastAsia"/>
        </w:rPr>
        <w:t xml:space="preserve">(1) </w:t>
      </w:r>
      <w:r>
        <w:rPr>
          <w:rFonts w:hint="eastAsia"/>
        </w:rPr>
        <w:t>適切な</w:t>
      </w:r>
      <w:r>
        <w:rPr>
          <w:rFonts w:hint="default"/>
        </w:rPr>
        <w:t>生産管理</w:t>
      </w:r>
    </w:p>
    <w:p>
      <w:pPr>
        <w:pStyle w:val="0"/>
        <w:widowControl w:val="1"/>
        <w:ind w:left="407" w:leftChars="200"/>
        <w:jc w:val="left"/>
        <w:rPr>
          <w:rFonts w:hint="default"/>
        </w:rPr>
      </w:pPr>
      <w:r>
        <w:rPr>
          <w:rFonts w:hint="eastAsia"/>
        </w:rPr>
        <w:t>作業日報の作成・分析による進捗管理や工程の見直し</w:t>
      </w:r>
      <w:r>
        <w:rPr>
          <w:rFonts w:hint="default"/>
        </w:rPr>
        <w:t>　　</w:t>
      </w:r>
      <w:r>
        <w:rPr>
          <w:rFonts w:hint="eastAsia"/>
        </w:rPr>
        <w:t>　</w:t>
      </w:r>
      <w:sdt>
        <w:sdtPr>
          <w:rPr>
            <w:rFonts w:hint="eastAsia"/>
          </w:rPr>
          <w:id w:val="173635571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37260869"/>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作業システムの</w:t>
      </w:r>
      <w:r>
        <w:rPr>
          <w:rFonts w:hint="default"/>
        </w:rPr>
        <w:t>改善</w:t>
      </w:r>
      <w:r>
        <w:rPr>
          <w:rFonts w:hint="eastAsia"/>
        </w:rPr>
        <w:t>　</w:t>
      </w:r>
      <w:r>
        <w:rPr>
          <w:rFonts w:hint="default"/>
        </w:rPr>
        <w:t>　　　　　　　　　　　　　　</w:t>
      </w:r>
      <w:r>
        <w:rPr>
          <w:rFonts w:hint="eastAsia"/>
        </w:rPr>
        <w:t>　</w:t>
      </w:r>
      <w:r>
        <w:rPr>
          <w:rFonts w:hint="default"/>
        </w:rPr>
        <w:t>　　</w:t>
      </w:r>
      <w:sdt>
        <w:sdtPr>
          <w:rPr>
            <w:rFonts w:hint="default"/>
          </w:rPr>
          <w:id w:val="66783848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187825419"/>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sdt>
      <w:sdtPr>
        <w:rPr>
          <w:rFonts w:hint="default"/>
        </w:rPr>
        <w:id w:val="368882087"/>
        <w14:checkbox>
          <w14:checkedState w14:font="ＭＳ ゴシック" w14:val="2612"/>
          <w14:uncheckedState w14:font="ＭＳ ゴシック" w14:val="2610"/>
        </w14:checkbox>
      </w:sdtPr>
      <w:sdtEndPr>
        <w:rPr>
          <w:rFonts w:hint="default"/>
        </w:rPr>
      </w:sdtEndPr>
      <w:sdtContent>
        <w:p>
          <w:pPr>
            <w:pStyle w:val="0"/>
            <w:widowControl w:val="1"/>
            <w:ind w:left="407" w:leftChars="200"/>
            <w:jc w:val="left"/>
            <w:rPr>
              <w:rFonts w:hint="default"/>
            </w:rPr>
          </w:pPr>
          <w:r>
            <w:rPr>
              <w:rFonts w:hint="eastAsia" w:ascii="ＭＳ ゴシック" w:hAnsi="ＭＳ ゴシック" w:eastAsia="ＭＳ ゴシック"/>
            </w:rPr>
            <w:t>☐</w:t>
          </w:r>
        </w:p>
      </w:sdtContent>
    </w:sdt>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34741431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93921592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ind w:left="306" w:leftChars="50" w:hanging="204" w:hangingChars="100"/>
        <w:jc w:val="left"/>
        <w:rPr>
          <w:rFonts w:hint="default"/>
        </w:rPr>
      </w:pPr>
      <w:r>
        <w:rPr>
          <w:rFonts w:hint="eastAsia"/>
        </w:rPr>
        <w:t>(2)</w:t>
      </w:r>
      <w:r>
        <w:rPr>
          <w:rFonts w:hint="default"/>
        </w:rPr>
        <w:t xml:space="preserve"> </w:t>
      </w:r>
      <w:r>
        <w:rPr>
          <w:rFonts w:hint="eastAsia"/>
        </w:rPr>
        <w:t>原木の</w:t>
      </w:r>
      <w:r>
        <w:rPr>
          <w:rFonts w:hint="default"/>
        </w:rPr>
        <w:t>安定供給・流通合理化等</w:t>
      </w:r>
    </w:p>
    <w:p>
      <w:pPr>
        <w:pStyle w:val="0"/>
        <w:widowControl w:val="1"/>
        <w:ind w:left="407" w:leftChars="200"/>
        <w:jc w:val="left"/>
        <w:rPr>
          <w:rFonts w:hint="default"/>
        </w:rPr>
      </w:pPr>
      <w:r>
        <w:rPr>
          <w:rFonts w:hint="eastAsia"/>
        </w:rPr>
        <w:t>製材工場等</w:t>
      </w:r>
      <w:r>
        <w:rPr>
          <w:rFonts w:hint="default"/>
        </w:rPr>
        <w:t>需要者との直接的な取引</w:t>
      </w:r>
      <w:r>
        <w:rPr>
          <w:rFonts w:hint="eastAsia"/>
        </w:rPr>
        <w:t>　</w:t>
      </w:r>
      <w:r>
        <w:rPr>
          <w:rFonts w:hint="default"/>
        </w:rPr>
        <w:t>　　　　　　　　</w:t>
      </w:r>
      <w:r>
        <w:rPr>
          <w:rFonts w:hint="eastAsia"/>
        </w:rPr>
        <w:t>　</w:t>
      </w:r>
      <w:r>
        <w:rPr>
          <w:rFonts w:hint="default"/>
        </w:rPr>
        <w:t>　</w:t>
      </w:r>
      <w:sdt>
        <w:sdtPr>
          <w:rPr>
            <w:rFonts w:hint="default"/>
          </w:rPr>
          <w:id w:val="-1480297208"/>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55219575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とりまとめ</w:t>
      </w:r>
      <w:r>
        <w:rPr>
          <w:rFonts w:hint="default"/>
        </w:rPr>
        <w:t>機関を</w:t>
      </w:r>
      <w:r>
        <w:rPr>
          <w:rFonts w:hint="eastAsia"/>
        </w:rPr>
        <w:t>通じた</w:t>
      </w:r>
      <w:r>
        <w:rPr>
          <w:rFonts w:hint="default"/>
        </w:rPr>
        <w:t>共同販売・共同出荷　　　　</w:t>
      </w:r>
      <w:r>
        <w:rPr>
          <w:rFonts w:hint="eastAsia"/>
        </w:rPr>
        <w:t>　</w:t>
      </w:r>
      <w:r>
        <w:rPr>
          <w:rFonts w:hint="default"/>
        </w:rPr>
        <w:t>　　</w:t>
      </w:r>
      <w:sdt>
        <w:sdtPr>
          <w:rPr>
            <w:rFonts w:hint="default"/>
          </w:rPr>
          <w:id w:val="1880123815"/>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78125026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森林所有者や</w:t>
      </w:r>
      <w:r>
        <w:rPr>
          <w:rFonts w:hint="default"/>
        </w:rPr>
        <w:t>工務店等との連携</w:t>
      </w:r>
      <w:r>
        <w:rPr>
          <w:rFonts w:hint="eastAsia"/>
        </w:rPr>
        <w:t>　</w:t>
      </w:r>
      <w:r>
        <w:rPr>
          <w:rFonts w:hint="default"/>
        </w:rPr>
        <w:t>　　　　　　　　　</w:t>
      </w:r>
      <w:r>
        <w:rPr>
          <w:rFonts w:hint="eastAsia"/>
        </w:rPr>
        <w:t>　</w:t>
      </w:r>
      <w:r>
        <w:rPr>
          <w:rFonts w:hint="default"/>
        </w:rPr>
        <w:t>　　</w:t>
      </w:r>
      <w:sdt>
        <w:sdtPr>
          <w:rPr>
            <w:rFonts w:hint="default"/>
          </w:rPr>
          <w:id w:val="-87330758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441369393"/>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136518431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72425415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r>
        <w:rPr>
          <w:rFonts w:hint="eastAsia"/>
        </w:rPr>
        <w:t xml:space="preserve"> (1)</w:t>
      </w:r>
      <w:r>
        <w:rPr>
          <w:rFonts w:hint="default"/>
        </w:rPr>
        <w:t>及び</w:t>
      </w:r>
      <w:r>
        <w:rPr>
          <w:rFonts w:hint="default"/>
        </w:rPr>
        <w:t>(2)</w:t>
      </w:r>
      <w:r>
        <w:rPr>
          <w:rFonts w:hint="default"/>
        </w:rPr>
        <w:t>の該当するもの（チェックしたもの）について、具体的内容を記述してください。</w:t>
      </w:r>
    </w:p>
    <w:tbl>
      <w:tblPr>
        <w:tblStyle w:val="11"/>
        <w:tblW w:w="892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4" behindDoc="1" locked="0" layoutInCell="1" hidden="0" allowOverlap="1">
                <wp:simplePos x="0" y="0"/>
                <wp:positionH relativeFrom="column">
                  <wp:posOffset>3623945</wp:posOffset>
                </wp:positionH>
                <wp:positionV relativeFrom="paragraph">
                  <wp:posOffset>120015</wp:posOffset>
                </wp:positionV>
                <wp:extent cx="415925" cy="228600"/>
                <wp:effectExtent l="0" t="0" r="635" b="635"/>
                <wp:wrapNone/>
                <wp:docPr id="1028" name="正方形/長方形 7"/>
                <a:graphic xmlns:a="http://schemas.openxmlformats.org/drawingml/2006/main">
                  <a:graphicData uri="http://schemas.microsoft.com/office/word/2010/wordprocessingShape">
                    <wps:wsp>
                      <wps:cNvPr id="1028" name="正方形/長方形 7"/>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7" style="mso-wrap-distance-right:9pt;mso-wrap-distance-bottom:0pt;margin-top:9.44pt;mso-position-vertical-relative:text;mso-position-horizontal-relative:text;v-text-anchor:middle;position:absolute;height:18pt;mso-wrap-distance-top:0pt;width:32.75pt;mso-wrap-style:none;mso-wrap-distance-left:9pt;margin-left:285.35000000000002pt;z-index:-503316476;" o:spid="_x0000_s1028"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5" behindDoc="1" locked="0" layoutInCell="1" hidden="0" allowOverlap="1">
                <wp:simplePos x="0" y="0"/>
                <wp:positionH relativeFrom="margin">
                  <wp:posOffset>4690745</wp:posOffset>
                </wp:positionH>
                <wp:positionV relativeFrom="paragraph">
                  <wp:posOffset>120015</wp:posOffset>
                </wp:positionV>
                <wp:extent cx="680720" cy="342900"/>
                <wp:effectExtent l="0" t="0" r="635" b="635"/>
                <wp:wrapNone/>
                <wp:docPr id="1029" name="正方形/長方形 5"/>
                <a:graphic xmlns:a="http://schemas.openxmlformats.org/drawingml/2006/main">
                  <a:graphicData uri="http://schemas.microsoft.com/office/word/2010/wordprocessingShape">
                    <wps:wsp>
                      <wps:cNvPr id="1029" name="正方形/長方形 5"/>
                      <wps:cNvSpPr>
                        <a:spLocks noChangeArrowheads="1"/>
                      </wps:cNvSpPr>
                      <wps:spPr>
                        <a:xfrm>
                          <a:off x="0" y="0"/>
                          <a:ext cx="680720"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5" style="mso-wrap-distance-right:9pt;mso-wrap-distance-bottom:0pt;margin-top:9.44pt;mso-position-vertical-relative:text;mso-position-horizontal-relative:margin;v-text-anchor:middle;position:absolute;height:27pt;mso-wrap-distance-top:0pt;width:53.6pt;mso-wrap-distance-left:9pt;margin-left:369.35pt;z-index:-503316475;" o:spid="_x0000_s1029"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r>
        <w:rPr>
          <w:rFonts w:hint="eastAsia" w:asciiTheme="majorEastAsia" w:hAnsiTheme="majorEastAsia" w:eastAsiaTheme="majorEastAsia"/>
        </w:rPr>
        <w:t>７．造林</w:t>
      </w:r>
      <w:r>
        <w:rPr>
          <w:rFonts w:hint="default" w:asciiTheme="majorEastAsia" w:hAnsiTheme="majorEastAsia" w:eastAsiaTheme="majorEastAsia"/>
        </w:rPr>
        <w:t>・保育の省力化・低コスト化</w:t>
      </w:r>
    </w:p>
    <w:p>
      <w:pPr>
        <w:pStyle w:val="0"/>
        <w:widowControl w:val="1"/>
        <w:jc w:val="left"/>
        <w:rPr>
          <w:rFonts w:hint="default"/>
        </w:rPr>
      </w:pPr>
    </w:p>
    <w:p>
      <w:pPr>
        <w:pStyle w:val="0"/>
        <w:widowControl w:val="1"/>
        <w:ind w:left="407" w:leftChars="200"/>
        <w:jc w:val="left"/>
        <w:rPr>
          <w:rFonts w:hint="default"/>
        </w:rPr>
      </w:pPr>
      <w:r>
        <w:rPr>
          <w:rFonts w:hint="eastAsia"/>
        </w:rPr>
        <w:t>伐採</w:t>
      </w:r>
      <w:r>
        <w:rPr>
          <w:rFonts w:hint="default"/>
        </w:rPr>
        <w:t>・造林の一貫作業システムの導入</w:t>
      </w:r>
      <w:r>
        <w:rPr>
          <w:rFonts w:hint="eastAsia"/>
        </w:rPr>
        <w:t>　</w:t>
      </w:r>
      <w:r>
        <w:rPr>
          <w:rFonts w:hint="default"/>
        </w:rPr>
        <w:t>　　　　　　</w:t>
      </w:r>
      <w:r>
        <w:rPr>
          <w:rFonts w:hint="eastAsia"/>
        </w:rPr>
        <w:t>　</w:t>
      </w:r>
      <w:r>
        <w:rPr>
          <w:rFonts w:hint="default"/>
        </w:rPr>
        <w:t>　　</w:t>
      </w:r>
      <w:sdt>
        <w:sdtPr>
          <w:rPr>
            <w:rFonts w:hint="default"/>
          </w:rPr>
          <w:id w:val="54163283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439605408"/>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コンテナ</w:t>
      </w:r>
      <w:r>
        <w:rPr>
          <w:rFonts w:hint="default"/>
        </w:rPr>
        <w:t>苗の使用　　　　　　　　　　　　　　　　</w:t>
      </w:r>
      <w:r>
        <w:rPr>
          <w:rFonts w:hint="eastAsia"/>
        </w:rPr>
        <w:t>　</w:t>
      </w:r>
      <w:r>
        <w:rPr>
          <w:rFonts w:hint="default"/>
        </w:rPr>
        <w:t>　　</w:t>
      </w:r>
      <w:sdt>
        <w:sdtPr>
          <w:rPr>
            <w:rFonts w:hint="default"/>
          </w:rPr>
          <w:id w:val="153908354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99232034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低密度</w:t>
      </w:r>
      <w:r>
        <w:rPr>
          <w:rFonts w:hint="default"/>
        </w:rPr>
        <w:t>植栽</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86057741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689052967"/>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下刈りの</w:t>
      </w:r>
      <w:r>
        <w:rPr>
          <w:rFonts w:hint="default"/>
        </w:rPr>
        <w:t>省略</w:t>
      </w:r>
      <w:r>
        <w:rPr>
          <w:rFonts w:hint="eastAsia"/>
        </w:rPr>
        <w:t>　</w:t>
      </w:r>
      <w:r>
        <w:rPr>
          <w:rFonts w:hint="default"/>
        </w:rPr>
        <w:t>　　　　　　　　　　　　　　　　　</w:t>
      </w:r>
      <w:r>
        <w:rPr>
          <w:rFonts w:hint="eastAsia"/>
        </w:rPr>
        <w:t>　</w:t>
      </w:r>
      <w:r>
        <w:rPr>
          <w:rFonts w:hint="default"/>
        </w:rPr>
        <w:t>　　</w:t>
      </w:r>
      <w:sdt>
        <w:sdtPr>
          <w:rPr>
            <w:rFonts w:hint="default"/>
          </w:rPr>
          <w:id w:val="-125181301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26588740"/>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15164699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38967974"/>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xml:space="preserve"> </w:t>
      </w:r>
      <w:r>
        <w:rPr>
          <w:rFonts w:hint="eastAsia"/>
        </w:rPr>
        <w:t>上記の</w:t>
      </w:r>
      <w:r>
        <w:rPr>
          <w:rFonts w:hint="default"/>
        </w:rPr>
        <w:t>うち該当するもの（チェックしたもの）について、具体的内容を記述してください。</w:t>
      </w:r>
    </w:p>
    <w:tbl>
      <w:tblPr>
        <w:tblStyle w:val="11"/>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6" behindDoc="1" locked="0" layoutInCell="1" hidden="0" allowOverlap="1">
                <wp:simplePos x="0" y="0"/>
                <wp:positionH relativeFrom="column">
                  <wp:posOffset>3681095</wp:posOffset>
                </wp:positionH>
                <wp:positionV relativeFrom="paragraph">
                  <wp:posOffset>120015</wp:posOffset>
                </wp:positionV>
                <wp:extent cx="311785" cy="228600"/>
                <wp:effectExtent l="0" t="0" r="635" b="635"/>
                <wp:wrapNone/>
                <wp:docPr id="1030" name="正方形/長方形 10"/>
                <a:graphic xmlns:a="http://schemas.openxmlformats.org/drawingml/2006/main">
                  <a:graphicData uri="http://schemas.microsoft.com/office/word/2010/wordprocessingShape">
                    <wps:wsp>
                      <wps:cNvPr id="1030" name="正方形/長方形 10"/>
                      <wps:cNvSpPr>
                        <a:spLocks noChangeArrowheads="1"/>
                      </wps:cNvSpPr>
                      <wps:spPr>
                        <a:xfrm>
                          <a:off x="0" y="0"/>
                          <a:ext cx="31178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有して</w:t>
                            </w:r>
                          </w:p>
                          <w:p>
                            <w:pPr>
                              <w:pStyle w:val="0"/>
                              <w:spacing w:line="180" w:lineRule="exact"/>
                              <w:jc w:val="center"/>
                              <w:rPr>
                                <w:rFonts w:hint="default"/>
                                <w:color w:val="000000"/>
                                <w:sz w:val="16"/>
                              </w:rPr>
                            </w:pPr>
                            <w:r>
                              <w:rPr>
                                <w:rFonts w:hint="eastAsia"/>
                                <w:color w:val="000000"/>
                                <w:sz w:val="16"/>
                              </w:rPr>
                              <w:t>いる</w:t>
                            </w:r>
                          </w:p>
                        </w:txbxContent>
                      </wps:txbx>
                      <wps:bodyPr rot="0" vertOverflow="overflow" horzOverflow="overflow" wrap="none" lIns="0" tIns="0" rIns="0" bIns="0" anchor="ctr" anchorCtr="0" upright="1">
                        <a:spAutoFit/>
                      </wps:bodyPr>
                    </wps:wsp>
                  </a:graphicData>
                </a:graphic>
              </wp:anchor>
            </w:drawing>
          </mc:Choice>
          <mc:Fallback>
            <w:pict>
              <v:rect id="正方形/長方形 10" style="mso-wrap-distance-right:9pt;mso-wrap-distance-bottom:0pt;margin-top:9.44pt;mso-position-vertical-relative:text;mso-position-horizontal-relative:text;v-text-anchor:middle;position:absolute;height:18pt;mso-wrap-distance-top:0pt;width:24.55pt;mso-wrap-style:none;mso-wrap-distance-left:9pt;margin-left:289.85000000000002pt;z-index:-503316474;" o:spid="_x0000_s1030"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有して</w:t>
                      </w:r>
                    </w:p>
                    <w:p>
                      <w:pPr>
                        <w:pStyle w:val="0"/>
                        <w:spacing w:line="180" w:lineRule="exact"/>
                        <w:jc w:val="center"/>
                        <w:rPr>
                          <w:rFonts w:hint="default"/>
                          <w:color w:val="000000"/>
                          <w:sz w:val="16"/>
                        </w:rPr>
                      </w:pPr>
                      <w:r>
                        <w:rPr>
                          <w:rFonts w:hint="eastAsia"/>
                          <w:color w:val="000000"/>
                          <w:sz w:val="16"/>
                        </w:rPr>
                        <w:t>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7" behindDoc="1" locked="0" layoutInCell="1" hidden="0" allowOverlap="1">
                <wp:simplePos x="0" y="0"/>
                <wp:positionH relativeFrom="margin">
                  <wp:posOffset>4700270</wp:posOffset>
                </wp:positionH>
                <wp:positionV relativeFrom="paragraph">
                  <wp:posOffset>62865</wp:posOffset>
                </wp:positionV>
                <wp:extent cx="576580" cy="342900"/>
                <wp:effectExtent l="0" t="0" r="635" b="635"/>
                <wp:wrapNone/>
                <wp:docPr id="1031" name="正方形/長方形 8"/>
                <a:graphic xmlns:a="http://schemas.openxmlformats.org/drawingml/2006/main">
                  <a:graphicData uri="http://schemas.microsoft.com/office/word/2010/wordprocessingShape">
                    <wps:wsp>
                      <wps:cNvPr id="1031" name="正方形/長方形 8"/>
                      <wps:cNvSpPr>
                        <a:spLocks noChangeArrowheads="1"/>
                      </wps:cNvSpPr>
                      <wps:spPr>
                        <a:xfrm>
                          <a:off x="0" y="0"/>
                          <a:ext cx="576580"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整備する</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8" style="mso-wrap-distance-right:9pt;mso-wrap-distance-bottom:0pt;margin-top:4.95pt;mso-position-vertical-relative:text;mso-position-horizontal-relative:margin;v-text-anchor:middle;position:absolute;height:27pt;mso-wrap-distance-top:0pt;width:45.4pt;mso-wrap-distance-left:9pt;margin-left:370.1pt;z-index:-503316473;" o:spid="_x0000_s1031"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整備する</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r>
        <w:rPr>
          <w:rFonts w:hint="eastAsia" w:asciiTheme="majorEastAsia" w:hAnsiTheme="majorEastAsia" w:eastAsiaTheme="majorEastAsia"/>
        </w:rPr>
        <w:t>８．主伐</w:t>
      </w:r>
      <w:r>
        <w:rPr>
          <w:rFonts w:hint="default" w:asciiTheme="majorEastAsia" w:hAnsiTheme="majorEastAsia" w:eastAsiaTheme="majorEastAsia"/>
        </w:rPr>
        <w:t>後の再造林の確保</w:t>
      </w:r>
    </w:p>
    <w:p>
      <w:pPr>
        <w:pStyle w:val="0"/>
        <w:widowControl w:val="1"/>
        <w:jc w:val="left"/>
        <w:rPr>
          <w:rFonts w:hint="default"/>
        </w:rPr>
      </w:pPr>
    </w:p>
    <w:p>
      <w:pPr>
        <w:pStyle w:val="0"/>
        <w:widowControl w:val="1"/>
        <w:ind w:left="407" w:leftChars="200"/>
        <w:jc w:val="left"/>
        <w:rPr>
          <w:rFonts w:hint="default"/>
        </w:rPr>
      </w:pPr>
      <w:r>
        <w:rPr>
          <w:rFonts w:hint="eastAsia"/>
        </w:rPr>
        <w:t>主伐</w:t>
      </w:r>
      <w:r>
        <w:rPr>
          <w:rFonts w:hint="default"/>
        </w:rPr>
        <w:t>及び主伐後の再造林を一体的に実施する体制　　</w:t>
      </w:r>
      <w:r>
        <w:rPr>
          <w:rFonts w:hint="eastAsia"/>
        </w:rPr>
        <w:t>　</w:t>
      </w:r>
      <w:r>
        <w:rPr>
          <w:rFonts w:hint="default"/>
        </w:rPr>
        <w:t>　　</w:t>
      </w:r>
      <w:sdt>
        <w:sdtPr>
          <w:rPr>
            <w:rFonts w:hint="default"/>
          </w:rPr>
          <w:id w:val="-158182511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3629527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r>
        <w:rPr>
          <w:rFonts w:hint="default"/>
        </w:rPr>
        <mc:AlternateContent>
          <mc:Choice Requires="wps">
            <w:drawing>
              <wp:anchor distT="0" distB="0" distL="114300" distR="114300" simplePos="0" relativeHeight="8" behindDoc="1" locked="0" layoutInCell="1" hidden="0" allowOverlap="1">
                <wp:simplePos x="0" y="0"/>
                <wp:positionH relativeFrom="column">
                  <wp:posOffset>3633470</wp:posOffset>
                </wp:positionH>
                <wp:positionV relativeFrom="paragraph">
                  <wp:posOffset>120015</wp:posOffset>
                </wp:positionV>
                <wp:extent cx="415925" cy="228600"/>
                <wp:effectExtent l="0" t="0" r="635" b="635"/>
                <wp:wrapNone/>
                <wp:docPr id="1032" name="正方形/長方形 13"/>
                <a:graphic xmlns:a="http://schemas.openxmlformats.org/drawingml/2006/main">
                  <a:graphicData uri="http://schemas.microsoft.com/office/word/2010/wordprocessingShape">
                    <wps:wsp>
                      <wps:cNvPr id="1032" name="正方形/長方形 13"/>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13" style="mso-wrap-distance-right:9pt;mso-wrap-distance-bottom:0pt;margin-top:9.44pt;mso-position-vertical-relative:text;mso-position-horizontal-relative:text;v-text-anchor:middle;position:absolute;height:18pt;mso-wrap-distance-top:0pt;width:32.75pt;mso-wrap-style:none;mso-wrap-distance-left:9pt;margin-left:286.10000000000002pt;z-index:-503316472;" o:spid="_x0000_s1032"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9" behindDoc="1" locked="0" layoutInCell="1" hidden="0" allowOverlap="1">
                <wp:simplePos x="0" y="0"/>
                <wp:positionH relativeFrom="margin">
                  <wp:posOffset>4700270</wp:posOffset>
                </wp:positionH>
                <wp:positionV relativeFrom="paragraph">
                  <wp:posOffset>62865</wp:posOffset>
                </wp:positionV>
                <wp:extent cx="671195" cy="342900"/>
                <wp:effectExtent l="0" t="0" r="635" b="635"/>
                <wp:wrapNone/>
                <wp:docPr id="1033" name="正方形/長方形 11"/>
                <a:graphic xmlns:a="http://schemas.openxmlformats.org/drawingml/2006/main">
                  <a:graphicData uri="http://schemas.microsoft.com/office/word/2010/wordprocessingShape">
                    <wps:wsp>
                      <wps:cNvPr id="1033" name="正方形/長方形 11"/>
                      <wps:cNvSpPr>
                        <a:spLocks noChangeArrowheads="1"/>
                      </wps:cNvSpPr>
                      <wps:spPr>
                        <a:xfrm>
                          <a:off x="0" y="0"/>
                          <a:ext cx="671195"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11" style="mso-wrap-distance-right:9pt;mso-wrap-distance-bottom:0pt;margin-top:4.95pt;mso-position-vertical-relative:text;mso-position-horizontal-relative:margin;v-text-anchor:middle;position:absolute;height:27pt;mso-wrap-distance-top:0pt;width:52.85pt;mso-wrap-distance-left:9pt;margin-left:370.1pt;z-index:-503316471;" o:spid="_x0000_s1033"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主伐</w:t>
      </w:r>
      <w:r>
        <w:rPr>
          <w:rFonts w:hint="default"/>
        </w:rPr>
        <w:t>後の適切な更新　　　</w:t>
      </w:r>
      <w:r>
        <w:rPr>
          <w:rFonts w:hint="eastAsia"/>
        </w:rPr>
        <w:t>　</w:t>
      </w:r>
      <w:r>
        <w:rPr>
          <w:rFonts w:hint="default"/>
        </w:rPr>
        <w:t>　　　　　　　　　　　</w:t>
      </w:r>
      <w:r>
        <w:rPr>
          <w:rFonts w:hint="eastAsia"/>
        </w:rPr>
        <w:t>　</w:t>
      </w:r>
      <w:r>
        <w:rPr>
          <w:rFonts w:hint="default"/>
        </w:rPr>
        <w:t>　　</w:t>
      </w:r>
      <w:sdt>
        <w:sdtPr>
          <w:rPr>
            <w:rFonts w:hint="default"/>
          </w:rPr>
          <w:id w:val="486222061"/>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5500123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r>
        <w:rPr>
          <w:rFonts w:hint="eastAsia"/>
        </w:rPr>
        <w:t xml:space="preserve"> </w:t>
      </w:r>
      <w:r>
        <w:rPr>
          <w:rFonts w:hint="eastAsia"/>
        </w:rPr>
        <w:t>上記の</w:t>
      </w:r>
      <w:r>
        <w:rPr>
          <w:rFonts w:hint="default"/>
        </w:rPr>
        <w:t>うち該当するもの（チェックしたもの）について、具体的内容を記述してください。</w:t>
      </w:r>
    </w:p>
    <w:tbl>
      <w:tblPr>
        <w:tblStyle w:val="11"/>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rPr>
        <mc:AlternateContent>
          <mc:Choice Requires="wps">
            <w:drawing>
              <wp:anchor distT="0" distB="0" distL="114300" distR="114300" simplePos="0" relativeHeight="12" behindDoc="1" locked="0" layoutInCell="1" hidden="0" allowOverlap="1">
                <wp:simplePos x="0" y="0"/>
                <wp:positionH relativeFrom="column">
                  <wp:posOffset>3804920</wp:posOffset>
                </wp:positionH>
                <wp:positionV relativeFrom="paragraph">
                  <wp:posOffset>129540</wp:posOffset>
                </wp:positionV>
                <wp:extent cx="695325" cy="276225"/>
                <wp:effectExtent l="0" t="0" r="635" b="635"/>
                <wp:wrapNone/>
                <wp:docPr id="1034" name="正方形/長方形 22"/>
                <a:graphic xmlns:a="http://schemas.openxmlformats.org/drawingml/2006/main">
                  <a:graphicData uri="http://schemas.microsoft.com/office/word/2010/wordprocessingShape">
                    <wps:wsp>
                      <wps:cNvPr id="1034" name="正方形/長方形 22"/>
                      <wps:cNvSpPr>
                        <a:spLocks noChangeArrowheads="1"/>
                      </wps:cNvSpPr>
                      <wps:spPr>
                        <a:xfrm>
                          <a:off x="0" y="0"/>
                          <a:ext cx="695325" cy="276225"/>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1</w:t>
                            </w:r>
                            <w:r>
                              <w:rPr>
                                <w:rFonts w:hint="eastAsia"/>
                                <w:color w:val="000000"/>
                                <w:sz w:val="16"/>
                              </w:rPr>
                              <w:t>年間</w:t>
                            </w:r>
                          </w:p>
                          <w:p>
                            <w:pPr>
                              <w:pStyle w:val="0"/>
                              <w:spacing w:line="180" w:lineRule="exact"/>
                              <w:jc w:val="center"/>
                              <w:rPr>
                                <w:rFonts w:hint="eastAsia"/>
                              </w:rPr>
                            </w:pPr>
                            <w:r>
                              <w:rPr>
                                <w:rFonts w:hint="eastAsia"/>
                                <w:color w:val="000000"/>
                                <w:sz w:val="16"/>
                              </w:rPr>
                              <w:t>以上</w:t>
                            </w:r>
                          </w:p>
                        </w:txbxContent>
                      </wps:txbx>
                      <wps:bodyPr rot="0" vertOverflow="overflow" horzOverflow="overflow" wrap="square" lIns="0" tIns="0" rIns="0" bIns="0" anchor="ctr" anchorCtr="0" upright="1"/>
                    </wps:wsp>
                  </a:graphicData>
                </a:graphic>
              </wp:anchor>
            </w:drawing>
          </mc:Choice>
          <mc:Fallback>
            <w:pict>
              <v:rect id="正方形/長方形 22" style="mso-wrap-distance-right:9pt;mso-wrap-distance-bottom:0pt;margin-top:10.19pt;mso-position-vertical-relative:text;mso-position-horizontal-relative:text;v-text-anchor:middle;position:absolute;height:21.75pt;mso-wrap-distance-top:0pt;width:54.75pt;mso-wrap-distance-left:9pt;margin-left:299.60000000000002pt;z-index:-503316468;" o:spid="_x0000_s1034" o:allowincell="t" o:allowoverlap="t" filled="f" stroked="f" o:spt="1">
                <v:fill/>
                <v:textbox style="layout-flow:horizontal;" inset="0mm,0mm,0mm,0mm">
                  <w:txbxContent>
                    <w:p>
                      <w:pPr>
                        <w:pStyle w:val="0"/>
                        <w:spacing w:line="180" w:lineRule="exact"/>
                        <w:jc w:val="center"/>
                        <w:rPr>
                          <w:rFonts w:hint="default"/>
                          <w:color w:val="000000"/>
                          <w:sz w:val="16"/>
                        </w:rPr>
                      </w:pPr>
                      <w:r>
                        <w:rPr>
                          <w:rFonts w:hint="eastAsia"/>
                          <w:color w:val="000000"/>
                          <w:sz w:val="16"/>
                        </w:rPr>
                        <w:t>1</w:t>
                      </w:r>
                      <w:r>
                        <w:rPr>
                          <w:rFonts w:hint="eastAsia"/>
                          <w:color w:val="000000"/>
                          <w:sz w:val="16"/>
                        </w:rPr>
                        <w:t>年間</w:t>
                      </w:r>
                    </w:p>
                    <w:p>
                      <w:pPr>
                        <w:pStyle w:val="0"/>
                        <w:spacing w:line="180" w:lineRule="exact"/>
                        <w:jc w:val="center"/>
                        <w:rPr>
                          <w:rFonts w:hint="eastAsia"/>
                        </w:rPr>
                      </w:pPr>
                      <w:r>
                        <w:rPr>
                          <w:rFonts w:hint="eastAsia"/>
                          <w:color w:val="000000"/>
                          <w:sz w:val="16"/>
                        </w:rPr>
                        <w:t>以上</w:t>
                      </w:r>
                    </w:p>
                  </w:txbxContent>
                </v:textbox>
                <v:imagedata o:title=""/>
                <w10:wrap type="none" anchorx="text" anchory="text"/>
              </v:rect>
            </w:pict>
          </mc:Fallback>
        </mc:AlternateContent>
      </w:r>
      <w:r>
        <w:rPr>
          <w:rFonts w:hint="eastAsia" w:asciiTheme="majorEastAsia" w:hAnsiTheme="majorEastAsia" w:eastAsiaTheme="majorEastAsia"/>
        </w:rPr>
        <w:t>９．生産や</w:t>
      </w:r>
      <w:r>
        <w:rPr>
          <w:rFonts w:hint="default" w:asciiTheme="majorEastAsia" w:hAnsiTheme="majorEastAsia" w:eastAsiaTheme="majorEastAsia"/>
        </w:rPr>
        <w:t>造林・保育の実施体制の確保</w:t>
      </w:r>
      <w:r>
        <w:rPr>
          <w:rFonts w:hint="eastAsia" w:asciiTheme="majorEastAsia" w:hAnsiTheme="majorEastAsia" w:eastAsiaTheme="majorEastAsia"/>
        </w:rPr>
        <w:t>　</w:t>
      </w:r>
    </w:p>
    <w:p>
      <w:pPr>
        <w:pStyle w:val="0"/>
        <w:widowControl w:val="1"/>
        <w:jc w:val="left"/>
        <w:rPr>
          <w:rFonts w:hint="default"/>
        </w:rPr>
      </w:pPr>
    </w:p>
    <w:p>
      <w:pPr>
        <w:pStyle w:val="0"/>
        <w:widowControl w:val="1"/>
        <w:ind w:left="407" w:leftChars="200"/>
        <w:jc w:val="left"/>
        <w:rPr>
          <w:rFonts w:hint="default"/>
        </w:rPr>
      </w:pPr>
      <w:r>
        <w:rPr>
          <w:rFonts w:hint="eastAsia"/>
        </w:rPr>
        <w:t>素材生産の</w:t>
      </w:r>
      <w:r>
        <w:rPr>
          <w:rFonts w:hint="default"/>
        </w:rPr>
        <w:t>事業実績</w:t>
      </w:r>
      <w:r>
        <w:rPr>
          <w:rFonts w:hint="eastAsia"/>
        </w:rPr>
        <w:t>　</w:t>
      </w:r>
      <w:r>
        <w:rPr>
          <w:rFonts w:hint="default"/>
        </w:rPr>
        <w:t>　</w:t>
      </w:r>
      <w:r>
        <w:rPr>
          <w:rFonts w:hint="eastAsia"/>
        </w:rPr>
        <w:t>　</w:t>
      </w:r>
      <w:r>
        <w:rPr>
          <w:rFonts w:hint="default"/>
        </w:rPr>
        <w:t>　　　　　</w:t>
      </w:r>
      <w:r>
        <w:rPr>
          <w:rFonts w:hint="eastAsia"/>
        </w:rPr>
        <w:t>　</w:t>
      </w:r>
      <w:r>
        <w:rPr>
          <w:rFonts w:hint="default"/>
        </w:rPr>
        <w:t>　　　　　　　　　</w:t>
      </w:r>
      <w:r>
        <w:rPr>
          <w:rFonts w:hint="eastAsia"/>
        </w:rPr>
        <w:t>　</w:t>
      </w:r>
      <w:r>
        <w:rPr>
          <w:rFonts w:hint="default"/>
        </w:rPr>
        <w:t>　</w:t>
      </w:r>
      <w:r>
        <w:rPr>
          <w:rFonts w:hint="eastAsia"/>
        </w:rPr>
        <w:t>　</w:t>
      </w:r>
      <w:sdt>
        <w:sdtPr>
          <w:rPr>
            <w:rFonts w:hint="eastAsia"/>
          </w:rPr>
          <w:id w:val="1844516029"/>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default"/>
        </w:rPr>
        <w:t>　　</w:t>
      </w:r>
      <w:r>
        <w:rPr>
          <w:rFonts w:hint="eastAsia"/>
        </w:rPr>
        <w:t>　　</w:t>
      </w:r>
      <w:r>
        <w:rPr>
          <w:rFonts w:hint="default"/>
        </w:rPr>
        <w:t>　　</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造林</w:t>
      </w:r>
      <w:r>
        <w:rPr>
          <w:rFonts w:hint="default"/>
        </w:rPr>
        <w:t>・保育の事業実績　</w:t>
      </w:r>
      <w:r>
        <w:rPr>
          <w:rFonts w:hint="eastAsia"/>
        </w:rPr>
        <w:t>　</w:t>
      </w:r>
      <w:r>
        <w:rPr>
          <w:rFonts w:hint="default"/>
        </w:rPr>
        <w:t>　　　　　</w:t>
      </w:r>
      <w:r>
        <w:rPr>
          <w:rFonts w:hint="eastAsia"/>
        </w:rPr>
        <w:t>　</w:t>
      </w:r>
      <w:r>
        <w:rPr>
          <w:rFonts w:hint="default"/>
        </w:rPr>
        <w:t>　　　　　　　　　</w:t>
      </w:r>
      <w:r>
        <w:rPr>
          <w:rFonts w:hint="eastAsia"/>
        </w:rPr>
        <w:t>　</w:t>
      </w:r>
      <w:r>
        <w:rPr>
          <w:rFonts w:hint="default"/>
        </w:rPr>
        <w:t>　</w:t>
      </w:r>
      <w:r>
        <w:rPr>
          <w:rFonts w:hint="eastAsia"/>
        </w:rPr>
        <w:t>　</w:t>
      </w:r>
      <w:sdt>
        <w:sdtPr>
          <w:rPr>
            <w:rFonts w:hint="eastAsia"/>
          </w:rPr>
          <w:id w:val="170752450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default"/>
        </w:rPr>
        <w:t>　　</w:t>
      </w:r>
      <w:r>
        <w:rPr>
          <w:rFonts w:hint="eastAsia"/>
        </w:rPr>
        <w:t>　　　</w:t>
      </w:r>
      <w:r>
        <w:rPr>
          <w:rFonts w:hint="default"/>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10" behindDoc="1" locked="0" layoutInCell="1" hidden="0" allowOverlap="1">
                <wp:simplePos x="0" y="0"/>
                <wp:positionH relativeFrom="column">
                  <wp:posOffset>3623945</wp:posOffset>
                </wp:positionH>
                <wp:positionV relativeFrom="paragraph">
                  <wp:posOffset>120015</wp:posOffset>
                </wp:positionV>
                <wp:extent cx="415925" cy="228600"/>
                <wp:effectExtent l="0" t="0" r="635" b="635"/>
                <wp:wrapNone/>
                <wp:docPr id="1035" name="正方形/長方形 14"/>
                <a:graphic xmlns:a="http://schemas.openxmlformats.org/drawingml/2006/main">
                  <a:graphicData uri="http://schemas.microsoft.com/office/word/2010/wordprocessingShape">
                    <wps:wsp>
                      <wps:cNvPr id="1035" name="正方形/長方形 14"/>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策定等</w:t>
                            </w:r>
                          </w:p>
                          <w:p>
                            <w:pPr>
                              <w:pStyle w:val="0"/>
                              <w:spacing w:line="180" w:lineRule="exact"/>
                              <w:jc w:val="center"/>
                              <w:rPr>
                                <w:rFonts w:hint="default"/>
                                <w:color w:val="000000"/>
                                <w:sz w:val="16"/>
                              </w:rPr>
                            </w:pPr>
                            <w:r>
                              <w:rPr>
                                <w:rFonts w:hint="eastAsia"/>
                                <w:color w:val="000000"/>
                                <w:sz w:val="16"/>
                              </w:rPr>
                              <w:t>している</w:t>
                            </w:r>
                          </w:p>
                        </w:txbxContent>
                      </wps:txbx>
                      <wps:bodyPr rot="0" vertOverflow="overflow" horzOverflow="overflow" wrap="none" lIns="0" tIns="0" rIns="0" bIns="0" anchor="ctr" anchorCtr="0" upright="1">
                        <a:spAutoFit/>
                      </wps:bodyPr>
                    </wps:wsp>
                  </a:graphicData>
                </a:graphic>
              </wp:anchor>
            </w:drawing>
          </mc:Choice>
          <mc:Fallback>
            <w:pict>
              <v:rect id="正方形/長方形 14" style="mso-wrap-distance-right:9pt;mso-wrap-distance-bottom:0pt;margin-top:9.44pt;mso-position-vertical-relative:text;mso-position-horizontal-relative:text;v-text-anchor:middle;position:absolute;height:18pt;mso-wrap-distance-top:0pt;width:32.75pt;mso-wrap-style:none;mso-wrap-distance-left:9pt;margin-left:285.35000000000002pt;z-index:-503316470;" o:spid="_x0000_s1035"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策定等</w:t>
                      </w:r>
                    </w:p>
                    <w:p>
                      <w:pPr>
                        <w:pStyle w:val="0"/>
                        <w:spacing w:line="180" w:lineRule="exact"/>
                        <w:jc w:val="center"/>
                        <w:rPr>
                          <w:rFonts w:hint="default"/>
                          <w:color w:val="000000"/>
                          <w:sz w:val="16"/>
                        </w:rPr>
                      </w:pPr>
                      <w:r>
                        <w:rPr>
                          <w:rFonts w:hint="eastAsia"/>
                          <w:color w:val="000000"/>
                          <w:sz w:val="16"/>
                        </w:rPr>
                        <w:t>している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1" behindDoc="1" locked="0" layoutInCell="1" hidden="0" allowOverlap="1">
                <wp:simplePos x="0" y="0"/>
                <wp:positionH relativeFrom="margin">
                  <wp:posOffset>4700270</wp:posOffset>
                </wp:positionH>
                <wp:positionV relativeFrom="paragraph">
                  <wp:posOffset>120015</wp:posOffset>
                </wp:positionV>
                <wp:extent cx="633095" cy="342900"/>
                <wp:effectExtent l="0" t="0" r="635" b="635"/>
                <wp:wrapNone/>
                <wp:docPr id="1036" name="正方形/長方形 15"/>
                <a:graphic xmlns:a="http://schemas.openxmlformats.org/drawingml/2006/main">
                  <a:graphicData uri="http://schemas.microsoft.com/office/word/2010/wordprocessingShape">
                    <wps:wsp>
                      <wps:cNvPr id="1036" name="正方形/長方形 15"/>
                      <wps:cNvSpPr>
                        <a:spLocks noChangeArrowheads="1"/>
                      </wps:cNvSpPr>
                      <wps:spPr>
                        <a:xfrm>
                          <a:off x="0" y="0"/>
                          <a:ext cx="633095"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策定等する意向がある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15" style="mso-wrap-distance-right:9pt;mso-wrap-distance-bottom:0pt;margin-top:9.44pt;mso-position-vertical-relative:text;mso-position-horizontal-relative:margin;v-text-anchor:middle;position:absolute;height:27pt;mso-wrap-distance-top:0pt;width:49.85pt;mso-wrap-distance-left:9pt;margin-left:370.1pt;z-index:-503316469;" o:spid="_x0000_s1036"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策定等する意向がある</w:t>
                      </w:r>
                    </w:p>
                  </w:txbxContent>
                </v:textbox>
                <v:imagedata o:title=""/>
                <w10:wrap type="none" anchorx="margin" anchory="text"/>
              </v:rect>
            </w:pict>
          </mc:Fallback>
        </mc:AlternateContent>
      </w:r>
      <w:r>
        <w:rPr>
          <w:rFonts w:hint="eastAsia" w:asciiTheme="majorEastAsia" w:hAnsiTheme="majorEastAsia" w:eastAsiaTheme="majorEastAsia"/>
        </w:rPr>
        <w:t>１０．伐採</w:t>
      </w:r>
      <w:r>
        <w:rPr>
          <w:rFonts w:hint="default" w:asciiTheme="majorEastAsia" w:hAnsiTheme="majorEastAsia" w:eastAsiaTheme="majorEastAsia"/>
        </w:rPr>
        <w:t>・造林に関する行動規範の策定等</w:t>
      </w:r>
      <w:r>
        <w:rPr>
          <w:rFonts w:hint="eastAsia" w:asciiTheme="majorEastAsia" w:hAnsiTheme="majorEastAsia" w:eastAsiaTheme="majorEastAsia"/>
        </w:rPr>
        <w:t>　</w:t>
      </w:r>
    </w:p>
    <w:p>
      <w:pPr>
        <w:pStyle w:val="0"/>
        <w:widowControl w:val="1"/>
        <w:jc w:val="left"/>
        <w:rPr>
          <w:rFonts w:hint="default"/>
        </w:rPr>
      </w:pPr>
    </w:p>
    <w:p>
      <w:pPr>
        <w:pStyle w:val="0"/>
        <w:widowControl w:val="1"/>
        <w:ind w:left="407" w:leftChars="200"/>
        <w:jc w:val="left"/>
        <w:rPr>
          <w:rFonts w:hint="default"/>
        </w:rPr>
      </w:pPr>
      <w:r>
        <w:rPr>
          <w:rFonts w:hint="eastAsia"/>
        </w:rPr>
        <w:t>独自の</w:t>
      </w:r>
      <w:r>
        <w:rPr>
          <w:rFonts w:hint="default"/>
        </w:rPr>
        <w:t>行動規範</w:t>
      </w:r>
      <w:r>
        <w:rPr>
          <w:rFonts w:hint="eastAsia"/>
        </w:rPr>
        <w:t>等の</w:t>
      </w:r>
      <w:r>
        <w:rPr>
          <w:rFonts w:hint="default"/>
        </w:rPr>
        <w:t>策定</w:t>
      </w:r>
      <w:r>
        <w:rPr>
          <w:rFonts w:hint="eastAsia"/>
        </w:rPr>
        <w:t>　</w:t>
      </w:r>
      <w:r>
        <w:rPr>
          <w:rFonts w:hint="default"/>
        </w:rPr>
        <w:t>　　　　　　</w:t>
      </w:r>
      <w:r>
        <w:rPr>
          <w:rFonts w:hint="eastAsia"/>
        </w:rPr>
        <w:t>　</w:t>
      </w:r>
      <w:r>
        <w:rPr>
          <w:rFonts w:hint="default"/>
        </w:rPr>
        <w:t>　　　　　　　　</w:t>
      </w:r>
      <w:sdt>
        <w:sdtPr>
          <w:rPr>
            <w:rFonts w:hint="default"/>
          </w:rPr>
          <w:id w:val="-176236689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018807718"/>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所属する</w:t>
      </w:r>
      <w:r>
        <w:rPr>
          <w:rFonts w:hint="default"/>
        </w:rPr>
        <w:t>団体や都道府県等による行動規範等の策定等　</w:t>
      </w:r>
      <w:r>
        <w:rPr>
          <w:rFonts w:hint="eastAsia"/>
        </w:rPr>
        <w:t>　</w:t>
      </w:r>
      <w:r>
        <w:rPr>
          <w:rFonts w:hint="default"/>
        </w:rPr>
        <w:t>　</w:t>
      </w:r>
      <w:sdt>
        <w:sdtPr>
          <w:rPr>
            <w:rFonts w:hint="default"/>
          </w:rPr>
          <w:id w:val="-961501345"/>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12552560"/>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r>
        <w:rPr>
          <w:rFonts w:hint="eastAsia"/>
        </w:rPr>
        <w:t xml:space="preserve"> </w:t>
      </w:r>
      <w:r>
        <w:rPr>
          <w:rFonts w:hint="eastAsia"/>
        </w:rPr>
        <w:t>上記の</w:t>
      </w:r>
      <w:r>
        <w:rPr>
          <w:rFonts w:hint="default"/>
        </w:rPr>
        <w:t>うち該当するもの（チェックしたもの）について、具体的内容を記述してください。</w:t>
      </w:r>
    </w:p>
    <w:tbl>
      <w:tblPr>
        <w:tblStyle w:val="11"/>
        <w:tblW w:w="892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center"/>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１１．雇用管理の</w:t>
      </w:r>
      <w:r>
        <w:rPr>
          <w:rFonts w:hint="default" w:asciiTheme="majorEastAsia" w:hAnsiTheme="majorEastAsia" w:eastAsiaTheme="majorEastAsia"/>
        </w:rPr>
        <w:t>改善及び労働安全対策</w:t>
      </w:r>
    </w:p>
    <w:p>
      <w:pPr>
        <w:pStyle w:val="0"/>
        <w:widowControl w:val="1"/>
        <w:jc w:val="left"/>
        <w:rPr>
          <w:rFonts w:hint="default"/>
        </w:rPr>
      </w:pPr>
      <w:r>
        <w:rPr>
          <w:rFonts w:hint="default"/>
        </w:rPr>
        <mc:AlternateContent>
          <mc:Choice Requires="wps">
            <w:drawing>
              <wp:anchor distT="0" distB="0" distL="114300" distR="114300" simplePos="0" relativeHeight="13" behindDoc="1" locked="0" layoutInCell="1" hidden="0" allowOverlap="1">
                <wp:simplePos x="0" y="0"/>
                <wp:positionH relativeFrom="column">
                  <wp:posOffset>3623945</wp:posOffset>
                </wp:positionH>
                <wp:positionV relativeFrom="paragraph">
                  <wp:posOffset>122555</wp:posOffset>
                </wp:positionV>
                <wp:extent cx="415925" cy="228600"/>
                <wp:effectExtent l="0" t="0" r="635" b="635"/>
                <wp:wrapNone/>
                <wp:docPr id="1037" name="正方形/長方形 24"/>
                <a:graphic xmlns:a="http://schemas.openxmlformats.org/drawingml/2006/main">
                  <a:graphicData uri="http://schemas.microsoft.com/office/word/2010/wordprocessingShape">
                    <wps:wsp>
                      <wps:cNvPr id="1037" name="正方形/長方形 24"/>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24" style="mso-wrap-distance-right:9pt;mso-wrap-distance-bottom:0pt;margin-top:9.65pt;mso-position-vertical-relative:text;mso-position-horizontal-relative:text;v-text-anchor:middle;position:absolute;height:18pt;mso-wrap-distance-top:0pt;width:32.75pt;mso-wrap-style:none;mso-wrap-distance-left:9pt;margin-left:285.35000000000002pt;z-index:-503316467;" o:spid="_x0000_s1037"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4" behindDoc="1" locked="0" layoutInCell="1" hidden="0" allowOverlap="1">
                <wp:simplePos x="0" y="0"/>
                <wp:positionH relativeFrom="margin">
                  <wp:posOffset>4690745</wp:posOffset>
                </wp:positionH>
                <wp:positionV relativeFrom="paragraph">
                  <wp:posOffset>65405</wp:posOffset>
                </wp:positionV>
                <wp:extent cx="642620" cy="342900"/>
                <wp:effectExtent l="0" t="0" r="635" b="635"/>
                <wp:wrapNone/>
                <wp:docPr id="1038" name="正方形/長方形 26"/>
                <a:graphic xmlns:a="http://schemas.openxmlformats.org/drawingml/2006/main">
                  <a:graphicData uri="http://schemas.microsoft.com/office/word/2010/wordprocessingShape">
                    <wps:wsp>
                      <wps:cNvPr id="1038" name="正方形/長方形 26"/>
                      <wps:cNvSpPr>
                        <a:spLocks noChangeArrowheads="1"/>
                      </wps:cNvSpPr>
                      <wps:spPr>
                        <a:xfrm>
                          <a:off x="0" y="0"/>
                          <a:ext cx="642620"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26" style="mso-wrap-distance-right:9pt;mso-wrap-distance-bottom:0pt;margin-top:5.15pt;mso-position-vertical-relative:text;mso-position-horizontal-relative:margin;v-text-anchor:middle;position:absolute;height:27pt;mso-wrap-distance-top:0pt;width:50.6pt;mso-wrap-distance-left:9pt;margin-left:369.35pt;z-index:-503316466;" o:spid="_x0000_s1038"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p>
    <w:p>
      <w:pPr>
        <w:pStyle w:val="0"/>
        <w:widowControl w:val="1"/>
        <w:ind w:left="306" w:leftChars="50" w:hanging="204" w:hangingChars="100"/>
        <w:jc w:val="left"/>
        <w:rPr>
          <w:rFonts w:hint="default"/>
        </w:rPr>
      </w:pPr>
      <w:r>
        <w:rPr>
          <w:rFonts w:hint="eastAsia"/>
        </w:rPr>
        <w:t xml:space="preserve">(1) </w:t>
      </w:r>
      <w:r>
        <w:rPr>
          <w:rFonts w:hint="eastAsia"/>
        </w:rPr>
        <w:t>雇用管理の</w:t>
      </w:r>
      <w:r>
        <w:rPr>
          <w:rFonts w:hint="default"/>
        </w:rPr>
        <w:t>改善</w:t>
      </w:r>
    </w:p>
    <w:p>
      <w:pPr>
        <w:pStyle w:val="0"/>
        <w:widowControl w:val="1"/>
        <w:ind w:left="407" w:leftChars="200"/>
        <w:jc w:val="left"/>
        <w:rPr>
          <w:rFonts w:hint="default"/>
        </w:rPr>
      </w:pPr>
      <w:r>
        <w:rPr>
          <w:rFonts w:hint="eastAsia"/>
        </w:rPr>
        <w:t>現場</w:t>
      </w:r>
      <w:r>
        <w:rPr>
          <w:rFonts w:hint="default"/>
        </w:rPr>
        <w:t>作業職員の常用</w:t>
      </w:r>
      <w:r>
        <w:rPr>
          <w:rFonts w:hint="eastAsia"/>
        </w:rPr>
        <w:t>化　</w:t>
      </w:r>
      <w:r>
        <w:rPr>
          <w:rFonts w:hint="default"/>
        </w:rPr>
        <w:t>　　　　　　　　</w:t>
      </w:r>
      <w:r>
        <w:rPr>
          <w:rFonts w:hint="eastAsia"/>
        </w:rPr>
        <w:t>　</w:t>
      </w:r>
      <w:r>
        <w:rPr>
          <w:rFonts w:hint="default"/>
        </w:rPr>
        <w:t>　　　　　　　</w:t>
      </w:r>
      <w:sdt>
        <w:sdtPr>
          <w:rPr>
            <w:rFonts w:hint="default"/>
          </w:rPr>
          <w:id w:val="1393853808"/>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50968531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現場作業職員への</w:t>
      </w:r>
      <w:r>
        <w:rPr>
          <w:rFonts w:hint="default"/>
        </w:rPr>
        <w:t>月給制の導入　　　　　　　　</w:t>
      </w:r>
      <w:r>
        <w:rPr>
          <w:rFonts w:hint="eastAsia"/>
        </w:rPr>
        <w:t>　</w:t>
      </w:r>
      <w:r>
        <w:rPr>
          <w:rFonts w:hint="default"/>
        </w:rPr>
        <w:t>　　　　</w:t>
      </w:r>
      <w:sdt>
        <w:sdtPr>
          <w:rPr>
            <w:rFonts w:hint="default"/>
          </w:rPr>
          <w:id w:val="-136243347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48066441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計画的な研修</w:t>
      </w:r>
      <w:r>
        <w:rPr>
          <w:rFonts w:hint="default"/>
        </w:rPr>
        <w:t>実施などの教育訓練の充実　　　　</w:t>
      </w:r>
      <w:r>
        <w:rPr>
          <w:rFonts w:hint="eastAsia"/>
        </w:rPr>
        <w:t>　</w:t>
      </w:r>
      <w:r>
        <w:rPr>
          <w:rFonts w:hint="default"/>
        </w:rPr>
        <w:t>　　　　</w:t>
      </w:r>
      <w:sdt>
        <w:sdtPr>
          <w:rPr>
            <w:rFonts w:hint="default"/>
          </w:rPr>
          <w:id w:val="188961001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89770230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退職金</w:t>
      </w:r>
      <w:r>
        <w:rPr>
          <w:rFonts w:hint="default"/>
        </w:rPr>
        <w:t>共済</w:t>
      </w:r>
      <w:r>
        <w:rPr>
          <w:rFonts w:hint="eastAsia"/>
        </w:rPr>
        <w:t>への</w:t>
      </w:r>
      <w:r>
        <w:rPr>
          <w:rFonts w:hint="default"/>
        </w:rPr>
        <w:t>加入などの福利厚生の充実　　　</w:t>
      </w:r>
      <w:r>
        <w:rPr>
          <w:rFonts w:hint="eastAsia"/>
        </w:rPr>
        <w:t>　</w:t>
      </w:r>
      <w:r>
        <w:rPr>
          <w:rFonts w:hint="default"/>
        </w:rPr>
        <w:t>　　　　</w:t>
      </w:r>
      <w:sdt>
        <w:sdtPr>
          <w:rPr>
            <w:rFonts w:hint="default"/>
          </w:rPr>
          <w:id w:val="-207520037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04852814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　</w:t>
      </w:r>
      <w:r>
        <w:rPr>
          <w:rFonts w:hint="eastAsia"/>
        </w:rPr>
        <w:t>　</w:t>
      </w:r>
      <w:sdt>
        <w:sdtPr>
          <w:rPr>
            <w:rFonts w:hint="eastAsia"/>
          </w:rPr>
          <w:id w:val="184033204"/>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81627943"/>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ind w:left="306" w:leftChars="50" w:hanging="204" w:hangingChars="100"/>
        <w:jc w:val="left"/>
        <w:rPr>
          <w:rFonts w:hint="default"/>
        </w:rPr>
      </w:pPr>
      <w:r>
        <w:rPr>
          <w:rFonts w:hint="eastAsia"/>
        </w:rPr>
        <w:t>(2)</w:t>
      </w:r>
      <w:r>
        <w:rPr>
          <w:rFonts w:hint="default"/>
        </w:rPr>
        <w:t xml:space="preserve"> </w:t>
      </w:r>
      <w:r>
        <w:rPr>
          <w:rFonts w:hint="eastAsia"/>
        </w:rPr>
        <w:t>労働安全</w:t>
      </w:r>
      <w:r>
        <w:rPr>
          <w:rFonts w:hint="default"/>
        </w:rPr>
        <w:t>対策</w:t>
      </w:r>
    </w:p>
    <w:p>
      <w:pPr>
        <w:pStyle w:val="0"/>
        <w:widowControl w:val="1"/>
        <w:ind w:left="407" w:leftChars="200"/>
        <w:jc w:val="left"/>
        <w:rPr>
          <w:rFonts w:hint="default"/>
        </w:rPr>
      </w:pPr>
      <w:r>
        <w:rPr>
          <w:rFonts w:hint="eastAsia"/>
        </w:rPr>
        <w:t>現場作業職員</w:t>
      </w:r>
      <w:r>
        <w:rPr>
          <w:rFonts w:hint="default"/>
        </w:rPr>
        <w:t>等への安全衛生教育</w:t>
      </w:r>
      <w:r>
        <w:rPr>
          <w:rFonts w:hint="eastAsia"/>
        </w:rPr>
        <w:t>　　</w:t>
      </w:r>
      <w:r>
        <w:rPr>
          <w:rFonts w:hint="default"/>
        </w:rPr>
        <w:t>　　　　</w:t>
      </w:r>
      <w:r>
        <w:rPr>
          <w:rFonts w:hint="eastAsia"/>
        </w:rPr>
        <w:t>　</w:t>
      </w:r>
      <w:r>
        <w:rPr>
          <w:rFonts w:hint="default"/>
        </w:rPr>
        <w:t>　　　　　</w:t>
      </w:r>
      <w:sdt>
        <w:sdtPr>
          <w:rPr>
            <w:rFonts w:hint="default"/>
          </w:rPr>
          <w:id w:val="-991554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366210504"/>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労災保険</w:t>
      </w:r>
      <w:r>
        <w:rPr>
          <w:rFonts w:hint="default"/>
        </w:rPr>
        <w:t>への加入（一人親方等の特別加入を含む）　</w:t>
      </w:r>
      <w:r>
        <w:rPr>
          <w:rFonts w:hint="eastAsia"/>
        </w:rPr>
        <w:t>　</w:t>
      </w:r>
      <w:r>
        <w:rPr>
          <w:rFonts w:hint="default"/>
        </w:rPr>
        <w:t>　　</w:t>
      </w:r>
      <w:sdt>
        <w:sdtPr>
          <w:rPr>
            <w:rFonts w:hint="default"/>
          </w:rPr>
          <w:id w:val="-135356864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93519275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リスク</w:t>
      </w:r>
      <w:r>
        <w:rPr>
          <w:rFonts w:hint="default"/>
        </w:rPr>
        <w:t>アセスメント</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825305140"/>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94512472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防護具の</w:t>
      </w:r>
      <w:r>
        <w:rPr>
          <w:rFonts w:hint="default"/>
        </w:rPr>
        <w:t>着用の徹底</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67684583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19322963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作業現場の</w:t>
      </w:r>
      <w:r>
        <w:rPr>
          <w:rFonts w:hint="default"/>
        </w:rPr>
        <w:t>安全巡回</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41639905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58843228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労働安全</w:t>
      </w:r>
      <w:r>
        <w:rPr>
          <w:rFonts w:hint="default"/>
        </w:rPr>
        <w:t>コンサルタント等専門家による安全診断</w:t>
      </w:r>
      <w:r>
        <w:rPr>
          <w:rFonts w:hint="eastAsia"/>
        </w:rPr>
        <w:t>・</w:t>
      </w:r>
      <w:r>
        <w:rPr>
          <w:rFonts w:hint="default"/>
        </w:rPr>
        <w:t>指導　</w:t>
      </w:r>
      <w:r>
        <w:rPr>
          <w:rFonts w:hint="eastAsia"/>
        </w:rPr>
        <w:t>　</w:t>
      </w:r>
      <w:sdt>
        <w:sdtPr>
          <w:rPr>
            <w:rFonts w:hint="eastAsia"/>
          </w:rPr>
          <w:id w:val="161872041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0231183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93224027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4390768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xml:space="preserve"> (1)</w:t>
      </w:r>
      <w:r>
        <w:rPr>
          <w:rFonts w:hint="default"/>
        </w:rPr>
        <w:t>及び</w:t>
      </w:r>
      <w:r>
        <w:rPr>
          <w:rFonts w:hint="default"/>
        </w:rPr>
        <w:t>(2)</w:t>
      </w:r>
      <w:r>
        <w:rPr>
          <w:rFonts w:hint="default"/>
        </w:rPr>
        <w:t>の該当するもの（チェックしたもの）について、具体的内容を記述してください。</w:t>
      </w:r>
    </w:p>
    <w:tbl>
      <w:tblPr>
        <w:tblStyle w:val="11"/>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１２．コンプライアンスの</w:t>
      </w:r>
      <w:r>
        <w:rPr>
          <w:rFonts w:hint="default" w:asciiTheme="majorEastAsia" w:hAnsiTheme="majorEastAsia" w:eastAsiaTheme="majorEastAsia"/>
        </w:rPr>
        <w:t>確保</w:t>
      </w:r>
    </w:p>
    <w:p>
      <w:pPr>
        <w:pStyle w:val="0"/>
        <w:widowControl w:val="1"/>
        <w:jc w:val="left"/>
        <w:rPr>
          <w:rFonts w:hint="default"/>
        </w:rPr>
      </w:pPr>
      <w:r>
        <w:rPr>
          <w:rFonts w:hint="default"/>
        </w:rPr>
        <mc:AlternateContent>
          <mc:Choice Requires="wps">
            <w:drawing>
              <wp:anchor distT="0" distB="0" distL="114300" distR="114300" simplePos="0" relativeHeight="15" behindDoc="1" locked="0" layoutInCell="1" hidden="0" allowOverlap="1">
                <wp:simplePos x="0" y="0"/>
                <wp:positionH relativeFrom="margin">
                  <wp:posOffset>5071745</wp:posOffset>
                </wp:positionH>
                <wp:positionV relativeFrom="paragraph">
                  <wp:posOffset>65405</wp:posOffset>
                </wp:positionV>
                <wp:extent cx="208280" cy="114300"/>
                <wp:effectExtent l="0" t="0" r="635" b="635"/>
                <wp:wrapNone/>
                <wp:docPr id="1039" name="正方形/長方形 27"/>
                <a:graphic xmlns:a="http://schemas.openxmlformats.org/drawingml/2006/main">
                  <a:graphicData uri="http://schemas.microsoft.com/office/word/2010/wordprocessingShape">
                    <wps:wsp>
                      <wps:cNvPr id="1039" name="正方形/長方形 27"/>
                      <wps:cNvSpPr>
                        <a:spLocks noChangeArrowheads="1"/>
                      </wps:cNvSpPr>
                      <wps:spPr>
                        <a:xfrm>
                          <a:off x="0" y="0"/>
                          <a:ext cx="208280" cy="1143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はい</w:t>
                            </w:r>
                          </w:p>
                        </w:txbxContent>
                      </wps:txbx>
                      <wps:bodyPr rot="0" vertOverflow="overflow" horzOverflow="overflow" wrap="none" lIns="0" tIns="0" rIns="0" bIns="0" anchor="ctr" anchorCtr="0" upright="1">
                        <a:spAutoFit/>
                      </wps:bodyPr>
                    </wps:wsp>
                  </a:graphicData>
                </a:graphic>
              </wp:anchor>
            </w:drawing>
          </mc:Choice>
          <mc:Fallback>
            <w:pict>
              <v:rect id="正方形/長方形 27" style="mso-wrap-distance-right:9pt;mso-wrap-distance-bottom:0pt;margin-top:5.15pt;mso-position-vertical-relative:text;mso-position-horizontal-relative:margin;v-text-anchor:middle;position:absolute;height:9pt;mso-wrap-distance-top:0pt;width:16.39pt;mso-wrap-style:none;mso-wrap-distance-left:9pt;margin-left:399.35pt;z-index:-503316465;" o:spid="_x0000_s1039"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はい</w:t>
                      </w:r>
                    </w:p>
                  </w:txbxContent>
                </v:textbox>
                <v:imagedata o:title=""/>
                <w10:wrap type="none" anchorx="margin" anchory="text"/>
              </v:rect>
            </w:pict>
          </mc:Fallback>
        </mc:AlternateContent>
      </w:r>
      <w:r>
        <w:rPr>
          <w:rFonts w:hint="default"/>
        </w:rPr>
        <mc:AlternateContent>
          <mc:Choice Requires="wps">
            <w:drawing>
              <wp:anchor distT="0" distB="0" distL="114300" distR="114300" simplePos="0" relativeHeight="16" behindDoc="1" locked="0" layoutInCell="1" hidden="0" allowOverlap="1">
                <wp:simplePos x="0" y="0"/>
                <wp:positionH relativeFrom="margin">
                  <wp:posOffset>5419725</wp:posOffset>
                </wp:positionH>
                <wp:positionV relativeFrom="paragraph">
                  <wp:posOffset>55880</wp:posOffset>
                </wp:positionV>
                <wp:extent cx="311785" cy="114300"/>
                <wp:effectExtent l="0" t="0" r="635" b="635"/>
                <wp:wrapNone/>
                <wp:docPr id="1040" name="正方形/長方形 28"/>
                <a:graphic xmlns:a="http://schemas.openxmlformats.org/drawingml/2006/main">
                  <a:graphicData uri="http://schemas.microsoft.com/office/word/2010/wordprocessingShape">
                    <wps:wsp>
                      <wps:cNvPr id="1040" name="正方形/長方形 28"/>
                      <wps:cNvSpPr>
                        <a:spLocks noChangeArrowheads="1"/>
                      </wps:cNvSpPr>
                      <wps:spPr>
                        <a:xfrm>
                          <a:off x="0" y="0"/>
                          <a:ext cx="311785" cy="114300"/>
                        </a:xfrm>
                        <a:prstGeom prst="rect">
                          <a:avLst/>
                        </a:prstGeom>
                        <a:noFill/>
                        <a:ln>
                          <a:noFill/>
                        </a:ln>
                      </wps:spPr>
                      <wps:txbx>
                        <w:txbxContent>
                          <w:p>
                            <w:pPr>
                              <w:pStyle w:val="0"/>
                              <w:spacing w:line="180" w:lineRule="exact"/>
                              <w:rPr>
                                <w:rFonts w:hint="default"/>
                                <w:color w:val="000000"/>
                                <w:sz w:val="16"/>
                              </w:rPr>
                            </w:pPr>
                            <w:r>
                              <w:rPr>
                                <w:rFonts w:hint="eastAsia"/>
                                <w:color w:val="000000"/>
                                <w:sz w:val="16"/>
                              </w:rPr>
                              <w:t>いいえ</w:t>
                            </w:r>
                          </w:p>
                        </w:txbxContent>
                      </wps:txbx>
                      <wps:bodyPr rot="0" vertOverflow="overflow" horzOverflow="overflow" wrap="none" lIns="0" tIns="0" rIns="0" bIns="0" anchor="ctr" anchorCtr="0" upright="1">
                        <a:spAutoFit/>
                      </wps:bodyPr>
                    </wps:wsp>
                  </a:graphicData>
                </a:graphic>
              </wp:anchor>
            </w:drawing>
          </mc:Choice>
          <mc:Fallback>
            <w:pict>
              <v:rect id="正方形/長方形 28" style="mso-wrap-distance-right:9pt;mso-wrap-distance-bottom:0pt;margin-top:4.4000000000000004pt;mso-position-vertical-relative:text;mso-position-horizontal-relative:margin;v-text-anchor:middle;position:absolute;height:9pt;mso-wrap-distance-top:0pt;width:24.55pt;mso-wrap-style:none;mso-wrap-distance-left:9pt;margin-left:426.75pt;z-index:-503316464;" o:spid="_x0000_s1040" o:allowincell="t" o:allowoverlap="t" filled="f" stroked="f" o:spt="1">
                <v:fill/>
                <v:textbox style="layout-flow:horizontal;mso-fit-shape-to-text:t;" inset="0mm,0mm,0mm,0mm">
                  <w:txbxContent>
                    <w:p>
                      <w:pPr>
                        <w:pStyle w:val="0"/>
                        <w:spacing w:line="180" w:lineRule="exact"/>
                        <w:rPr>
                          <w:rFonts w:hint="default"/>
                          <w:color w:val="000000"/>
                          <w:sz w:val="16"/>
                        </w:rPr>
                      </w:pPr>
                      <w:r>
                        <w:rPr>
                          <w:rFonts w:hint="eastAsia"/>
                          <w:color w:val="000000"/>
                          <w:sz w:val="16"/>
                        </w:rPr>
                        <w:t>いいえ</w:t>
                      </w:r>
                    </w:p>
                  </w:txbxContent>
                </v:textbox>
                <v:imagedata o:title=""/>
                <w10:wrap type="none" anchorx="margin" anchory="text"/>
              </v:rect>
            </w:pict>
          </mc:Fallback>
        </mc:AlternateContent>
      </w:r>
    </w:p>
    <w:p>
      <w:pPr>
        <w:pStyle w:val="0"/>
        <w:widowControl w:val="1"/>
        <w:ind w:left="407" w:leftChars="200"/>
        <w:jc w:val="left"/>
        <w:rPr>
          <w:rFonts w:hint="default"/>
        </w:rPr>
      </w:pPr>
      <w:r>
        <w:rPr>
          <w:rFonts w:hint="eastAsia"/>
        </w:rPr>
        <w:t>業務に</w:t>
      </w:r>
      <w:r>
        <w:rPr>
          <w:rFonts w:hint="default"/>
        </w:rPr>
        <w:t>関連して法令に違反し、代表役員等や一般役員等が逮捕され、又は逮</w:t>
      </w:r>
      <w:r>
        <w:rPr>
          <w:rFonts w:hint="eastAsia"/>
        </w:rPr>
        <w:t>　</w:t>
      </w:r>
      <w:r>
        <w:rPr>
          <w:rFonts w:hint="eastAsia"/>
        </w:rPr>
        <w:t xml:space="preserve"> </w:t>
      </w:r>
      <w:r>
        <w:rPr>
          <w:rFonts w:hint="eastAsia"/>
        </w:rPr>
        <w:t>　</w:t>
      </w:r>
      <w:r>
        <w:rPr>
          <w:rFonts w:hint="default"/>
        </w:rPr>
        <w:t>　</w:t>
      </w:r>
      <w:sdt>
        <w:sdtPr>
          <w:rPr>
            <w:rFonts w:hint="default"/>
          </w:rPr>
          <w:id w:val="37159057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1330362350"/>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r>
        <w:rPr>
          <w:rFonts w:hint="default"/>
        </w:rPr>
        <w:t>捕</w:t>
      </w:r>
      <w:r>
        <w:rPr>
          <w:rFonts w:hint="eastAsia"/>
        </w:rPr>
        <w:t>を</w:t>
      </w:r>
      <w:r>
        <w:rPr>
          <w:rFonts w:hint="default"/>
        </w:rPr>
        <w:t>経ないで公訴を提起されたときから１年間を経過していない者である</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業務に</w:t>
      </w:r>
      <w:r>
        <w:rPr>
          <w:rFonts w:hint="default"/>
        </w:rPr>
        <w:t>関連して法令に違反し、事案</w:t>
      </w:r>
      <w:r>
        <w:rPr>
          <w:rFonts w:hint="eastAsia"/>
        </w:rPr>
        <w:t>が</w:t>
      </w:r>
      <w:r>
        <w:rPr>
          <w:rFonts w:hint="default"/>
        </w:rPr>
        <w:t>重大・悪質な場合であって再発防止に</w:t>
      </w:r>
      <w:r>
        <w:rPr>
          <w:rFonts w:hint="eastAsia"/>
        </w:rPr>
        <w:t>　</w:t>
      </w:r>
      <w:r>
        <w:rPr>
          <w:rFonts w:hint="eastAsia"/>
        </w:rPr>
        <w:t xml:space="preserve"> </w:t>
      </w:r>
      <w:r>
        <w:rPr>
          <w:rFonts w:hint="eastAsia"/>
        </w:rPr>
        <w:t>　</w:t>
      </w:r>
      <w:r>
        <w:rPr>
          <w:rFonts w:hint="default"/>
        </w:rPr>
        <w:t>　</w:t>
      </w:r>
      <w:sdt>
        <w:sdtPr>
          <w:rPr>
            <w:rFonts w:hint="default"/>
          </w:rPr>
          <w:id w:val="819008573"/>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80142705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r>
        <w:rPr>
          <w:rFonts w:hint="eastAsia"/>
        </w:rPr>
        <w:t>向けた</w:t>
      </w:r>
      <w:r>
        <w:rPr>
          <w:rFonts w:hint="default"/>
        </w:rPr>
        <w:t>取組が確実に行われると認められない者である</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国</w:t>
      </w:r>
      <w:r>
        <w:rPr>
          <w:rFonts w:hint="default"/>
        </w:rPr>
        <w:t>、都道府県又は市町村から入札参加資格の指名停止を受けている者である</w:t>
      </w:r>
      <w:r>
        <w:rPr>
          <w:rFonts w:hint="eastAsia"/>
        </w:rPr>
        <w:t>　</w:t>
      </w:r>
      <w:r>
        <w:rPr>
          <w:rFonts w:hint="eastAsia"/>
        </w:rPr>
        <w:t xml:space="preserve"> </w:t>
      </w:r>
      <w:r>
        <w:rPr>
          <w:rFonts w:hint="eastAsia"/>
        </w:rPr>
        <w:t>　</w:t>
      </w:r>
      <w:r>
        <w:rPr>
          <w:rFonts w:hint="default"/>
        </w:rPr>
        <w:t>　</w:t>
      </w:r>
      <w:sdt>
        <w:sdtPr>
          <w:rPr>
            <w:rFonts w:hint="default"/>
          </w:rPr>
          <w:id w:val="41967857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150385347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１０</w:t>
      </w:r>
      <w:r>
        <w:rPr>
          <w:rFonts w:hint="default"/>
        </w:rPr>
        <w:t>の行動規範等に違反した行為をしたと認められる</w:t>
      </w:r>
      <w:r>
        <w:rPr>
          <w:rFonts w:hint="eastAsia"/>
        </w:rPr>
        <w:t>者である</w:t>
      </w:r>
      <w:r>
        <w:rPr>
          <w:rFonts w:hint="default"/>
        </w:rPr>
        <w:t>　　　　　　　</w:t>
      </w:r>
      <w:r>
        <w:rPr>
          <w:rFonts w:hint="eastAsia"/>
        </w:rPr>
        <w:t xml:space="preserve"> </w:t>
      </w:r>
      <w:r>
        <w:rPr>
          <w:rFonts w:hint="eastAsia"/>
        </w:rPr>
        <w:t>　</w:t>
      </w:r>
      <w:r>
        <w:rPr>
          <w:rFonts w:hint="default"/>
        </w:rPr>
        <w:t>　</w:t>
      </w:r>
      <w:sdt>
        <w:sdtPr>
          <w:rPr>
            <w:rFonts w:hint="default"/>
          </w:rPr>
          <w:id w:val="137597053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default"/>
        </w:rPr>
        <w:t>　　</w:t>
      </w:r>
      <w:sdt>
        <w:sdtPr>
          <w:rPr>
            <w:rFonts w:hint="default"/>
          </w:rPr>
          <w:id w:val="720166428"/>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w:t>
      </w:r>
      <w:r>
        <w:rPr>
          <w:rFonts w:hint="default"/>
        </w:rPr>
        <w:t>森林の経営管理を適切に行うことができない又は森林の経営管理に関</w:t>
      </w:r>
      <w:r>
        <w:rPr>
          <w:rFonts w:hint="eastAsia"/>
        </w:rPr>
        <w:t>　</w:t>
      </w:r>
      <w:r>
        <w:rPr>
          <w:rFonts w:hint="eastAsia"/>
        </w:rPr>
        <w:t xml:space="preserve"> </w:t>
      </w:r>
      <w:r>
        <w:rPr>
          <w:rFonts w:hint="eastAsia"/>
        </w:rPr>
        <w:t>　</w:t>
      </w:r>
      <w:r>
        <w:rPr>
          <w:rFonts w:hint="default"/>
        </w:rPr>
        <w:t>　</w:t>
      </w:r>
      <w:sdt>
        <w:sdtPr>
          <w:rPr>
            <w:rFonts w:hint="default"/>
          </w:rPr>
          <w:id w:val="108864173"/>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12620731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r>
        <w:rPr>
          <w:rFonts w:hint="eastAsia"/>
        </w:rPr>
        <w:t>し不正</w:t>
      </w:r>
      <w:r>
        <w:rPr>
          <w:rFonts w:hint="default"/>
        </w:rPr>
        <w:t>若しくは不誠実な行為をするおそれがあると認めるに足りる相当の理</w:t>
      </w:r>
    </w:p>
    <w:p>
      <w:pPr>
        <w:pStyle w:val="0"/>
        <w:widowControl w:val="1"/>
        <w:ind w:left="407" w:leftChars="200"/>
        <w:jc w:val="left"/>
        <w:rPr>
          <w:rFonts w:hint="default"/>
        </w:rPr>
      </w:pPr>
      <w:r>
        <w:rPr>
          <w:rFonts w:hint="eastAsia"/>
        </w:rPr>
        <w:t>由がある</w:t>
      </w:r>
      <w:r>
        <w:rPr>
          <w:rFonts w:hint="default"/>
        </w:rPr>
        <w:t>者である</w:t>
      </w:r>
    </w:p>
    <w:p>
      <w:pPr>
        <w:pStyle w:val="0"/>
        <w:widowControl w:val="1"/>
        <w:ind w:left="611" w:leftChars="300" w:right="1629" w:rightChars="800"/>
        <w:jc w:val="left"/>
        <w:rPr>
          <w:rFonts w:hint="default"/>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328295</wp:posOffset>
                </wp:positionH>
                <wp:positionV relativeFrom="paragraph">
                  <wp:posOffset>10795</wp:posOffset>
                </wp:positionV>
                <wp:extent cx="5646420" cy="390525"/>
                <wp:effectExtent l="635" t="635" r="29845" b="10795"/>
                <wp:wrapNone/>
                <wp:docPr id="1041" name="大かっこ 1"/>
                <a:graphic xmlns:a="http://schemas.openxmlformats.org/drawingml/2006/main">
                  <a:graphicData uri="http://schemas.microsoft.com/office/word/2010/wordprocessingShape">
                    <wps:wsp>
                      <wps:cNvPr id="1041" name="大かっこ 1"/>
                      <wps:cNvSpPr>
                        <a:spLocks noChangeArrowheads="1"/>
                      </wps:cNvSpPr>
                      <wps:spPr>
                        <a:xfrm>
                          <a:off x="0" y="0"/>
                          <a:ext cx="5646420" cy="390525"/>
                        </a:xfrm>
                        <a:prstGeom prst="bracketPair">
                          <a:avLst>
                            <a:gd name="adj" fmla="val 16667"/>
                          </a:avLst>
                        </a:prstGeom>
                        <a:noFill/>
                        <a:ln w="6350" algn="ctr">
                          <a:solidFill>
                            <a:srgbClr val="000000"/>
                          </a:solidFill>
                          <a:miter lim="800000"/>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85pt;mso-position-vertical-relative:text;mso-position-horizontal-relative:text;position:absolute;height:30.75pt;mso-wrap-distance-top:0pt;width:444.6pt;mso-wrap-distance-left:9pt;margin-left:25.85pt;z-index:17;" o:spid="_x0000_s1041" o:allowincell="t" o:allowoverlap="t" filled="f" stroked="t" strokecolor="#000000" strokeweight="0.5pt" o:spt="185" type="#_x0000_t185" adj="3600">
                <v:fill/>
                <v:stroke miterlimit="8" filltype="solid"/>
                <v:textbox style="layout-flow:horizontal;"/>
                <v:imagedata o:title=""/>
                <w10:wrap type="none" anchorx="text" anchory="text"/>
              </v:shape>
            </w:pict>
          </mc:Fallback>
        </mc:AlternateContent>
      </w:r>
      <w:r>
        <w:rPr>
          <w:rFonts w:hint="eastAsia"/>
        </w:rPr>
        <w:t>破産手続開始の</w:t>
      </w:r>
      <w:r>
        <w:rPr>
          <w:rFonts w:hint="default"/>
        </w:rPr>
        <w:t>決定を受けて復権を得ない者や暴力団員</w:t>
      </w:r>
      <w:r>
        <w:rPr>
          <w:rFonts w:hint="eastAsia"/>
        </w:rPr>
        <w:t>による</w:t>
      </w:r>
      <w:r>
        <w:rPr>
          <w:rFonts w:hint="default"/>
        </w:rPr>
        <w:t>不当な行為の</w:t>
      </w:r>
      <w:r>
        <w:rPr>
          <w:rFonts w:hint="eastAsia"/>
        </w:rPr>
        <w:t>防止等に</w:t>
      </w:r>
      <w:r>
        <w:rPr>
          <w:rFonts w:hint="default"/>
        </w:rPr>
        <w:t>関する法律第３２条第１項各号に掲げる者等</w:t>
      </w:r>
    </w:p>
    <w:p>
      <w:pPr>
        <w:pStyle w:val="0"/>
        <w:widowControl w:val="1"/>
        <w:jc w:val="left"/>
        <w:rPr>
          <w:rFonts w:hint="default"/>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１３．その他知事が定める情報</w:t>
      </w:r>
    </w:p>
    <w:p>
      <w:pPr>
        <w:pStyle w:val="0"/>
        <w:widowControl w:val="1"/>
        <w:jc w:val="left"/>
        <w:rPr>
          <w:rFonts w:hint="default"/>
        </w:rPr>
      </w:pPr>
    </w:p>
    <w:tbl>
      <w:tblPr>
        <w:tblStyle w:val="37"/>
        <w:tblW w:w="10154" w:type="dxa"/>
        <w:tblInd w:w="250" w:type="dxa"/>
        <w:tblLayout w:type="fixed"/>
        <w:tblLook w:firstRow="1" w:lastRow="0" w:firstColumn="1" w:lastColumn="0" w:noHBand="0" w:noVBand="1" w:val="04A0"/>
      </w:tblPr>
      <w:tblGrid>
        <w:gridCol w:w="10154"/>
      </w:tblGrid>
      <w:tr>
        <w:trPr>
          <w:trHeight w:val="2082" w:hRule="atLeast"/>
        </w:trPr>
        <w:tc>
          <w:tcPr>
            <w:tcW w:w="10154" w:type="dxa"/>
            <w:vAlign w:val="top"/>
          </w:tcPr>
          <w:p>
            <w:pPr>
              <w:pStyle w:val="0"/>
              <w:widowControl w:val="1"/>
              <w:ind w:left="407" w:hanging="407" w:hangingChars="200"/>
              <w:jc w:val="left"/>
              <w:rPr>
                <w:rFonts w:hint="default"/>
              </w:rPr>
            </w:pPr>
            <w:r>
              <w:rPr>
                <w:rFonts w:hint="eastAsia"/>
              </w:rPr>
              <w:t>例：地域への貢献（国土緑化への貢献、防災活動、ﾎﾞﾗﾝﾃｨｱ活動等）、表彰実績、経営の健全性（</w:t>
            </w:r>
            <w:r>
              <w:rPr>
                <w:rFonts w:hint="eastAsia"/>
              </w:rPr>
              <w:t>FSC</w:t>
            </w:r>
            <w:r>
              <w:rPr>
                <w:rFonts w:hint="eastAsia"/>
              </w:rPr>
              <w:t>森林認証、</w:t>
            </w:r>
            <w:r>
              <w:rPr>
                <w:rFonts w:hint="eastAsia"/>
              </w:rPr>
              <w:t>SGEC</w:t>
            </w:r>
            <w:r>
              <w:rPr>
                <w:rFonts w:hint="eastAsia"/>
              </w:rPr>
              <w:t>「緑の循環」認証、</w:t>
            </w:r>
            <w:r>
              <w:rPr>
                <w:rFonts w:hint="eastAsia"/>
              </w:rPr>
              <w:t>ISO</w:t>
            </w:r>
            <w:r>
              <w:rPr>
                <w:rFonts w:hint="eastAsia"/>
              </w:rPr>
              <w:t>取得状況、実践体制基礎評価）、指名停止処分等の状況、民有林森林整備関係委託事業の実施状況等</w:t>
            </w:r>
          </w:p>
        </w:tc>
      </w:tr>
    </w:tbl>
    <w:p>
      <w:pPr>
        <w:pStyle w:val="0"/>
        <w:widowControl w:val="1"/>
        <w:jc w:val="left"/>
        <w:rPr>
          <w:rFonts w:hint="default"/>
        </w:rPr>
      </w:pPr>
    </w:p>
    <w:p>
      <w:pPr>
        <w:pStyle w:val="0"/>
        <w:jc w:val="center"/>
        <w:rPr>
          <w:rFonts w:hint="default"/>
        </w:rPr>
      </w:pPr>
    </w:p>
    <w:sectPr>
      <w:footnotePr>
        <w:numRestart w:val="eachPage"/>
      </w:footnotePr>
      <w:endnotePr>
        <w:numFmt w:val="decimal"/>
      </w:endnotePr>
      <w:pgSz w:w="11906" w:h="16838"/>
      <w:pgMar w:top="-1134" w:right="850" w:bottom="1134" w:left="850" w:header="1134" w:footer="0" w:gutter="0"/>
      <w:cols w:space="720"/>
      <w:textDirection w:val="lrTb"/>
      <w:docGrid w:type="linesAndChars" w:linePitch="303" w:charSpace="7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903612"/>
    <w:lvl w:ilvl="0" w:tplc="71ECFA50">
      <w:numFmt w:val="bullet"/>
      <w:lvlText w:val="※"/>
      <w:lvlJc w:val="left"/>
      <w:pPr>
        <w:ind w:left="360" w:hanging="360"/>
      </w:pPr>
      <w:rPr>
        <w:rFonts w:hint="eastAsia" w:ascii="ＭＳ 明朝" w:hAnsi="ＭＳ 明朝" w:eastAsia="ＭＳ 明朝"/>
      </w:rPr>
    </w:lvl>
    <w:lvl w:ilvl="1" w:tplc="7A7EAED8">
      <w:numFmt w:val="bullet"/>
      <w:lvlText w:val=""/>
      <w:lvlJc w:val="left"/>
      <w:pPr>
        <w:ind w:left="840" w:hanging="420"/>
      </w:pPr>
      <w:rPr>
        <w:rFonts w:hint="default" w:ascii="Wingdings" w:hAnsi="Wingdings"/>
      </w:rPr>
    </w:lvl>
    <w:lvl w:ilvl="2" w:tplc="38F0AEF8">
      <w:numFmt w:val="bullet"/>
      <w:lvlText w:val=""/>
      <w:lvlJc w:val="left"/>
      <w:pPr>
        <w:ind w:left="1260" w:hanging="420"/>
      </w:pPr>
      <w:rPr>
        <w:rFonts w:hint="default" w:ascii="Wingdings" w:hAnsi="Wingdings"/>
      </w:rPr>
    </w:lvl>
    <w:lvl w:ilvl="3" w:tplc="15E0A646">
      <w:numFmt w:val="bullet"/>
      <w:lvlText w:val=""/>
      <w:lvlJc w:val="left"/>
      <w:pPr>
        <w:ind w:left="1680" w:hanging="420"/>
      </w:pPr>
      <w:rPr>
        <w:rFonts w:hint="default" w:ascii="Wingdings" w:hAnsi="Wingdings"/>
      </w:rPr>
    </w:lvl>
    <w:lvl w:ilvl="4" w:tplc="5A3AE578">
      <w:numFmt w:val="bullet"/>
      <w:lvlText w:val=""/>
      <w:lvlJc w:val="left"/>
      <w:pPr>
        <w:ind w:left="2100" w:hanging="420"/>
      </w:pPr>
      <w:rPr>
        <w:rFonts w:hint="default" w:ascii="Wingdings" w:hAnsi="Wingdings"/>
      </w:rPr>
    </w:lvl>
    <w:lvl w:ilvl="5" w:tplc="C62AC04A">
      <w:numFmt w:val="bullet"/>
      <w:lvlText w:val=""/>
      <w:lvlJc w:val="left"/>
      <w:pPr>
        <w:ind w:left="2520" w:hanging="420"/>
      </w:pPr>
      <w:rPr>
        <w:rFonts w:hint="default" w:ascii="Wingdings" w:hAnsi="Wingdings"/>
      </w:rPr>
    </w:lvl>
    <w:lvl w:ilvl="6" w:tplc="49F6F11E">
      <w:numFmt w:val="bullet"/>
      <w:lvlText w:val=""/>
      <w:lvlJc w:val="left"/>
      <w:pPr>
        <w:ind w:left="2940" w:hanging="420"/>
      </w:pPr>
      <w:rPr>
        <w:rFonts w:hint="default" w:ascii="Wingdings" w:hAnsi="Wingdings"/>
      </w:rPr>
    </w:lvl>
    <w:lvl w:ilvl="7" w:tplc="A994FBCC">
      <w:numFmt w:val="bullet"/>
      <w:lvlText w:val=""/>
      <w:lvlJc w:val="left"/>
      <w:pPr>
        <w:ind w:left="3360" w:hanging="420"/>
      </w:pPr>
      <w:rPr>
        <w:rFonts w:hint="default" w:ascii="Wingdings" w:hAnsi="Wingdings"/>
      </w:rPr>
    </w:lvl>
    <w:lvl w:ilvl="8" w:tplc="4B4E6EE6">
      <w:numFmt w:val="bullet"/>
      <w:lvlText w:val=""/>
      <w:lvlJc w:val="left"/>
      <w:pPr>
        <w:ind w:left="3780" w:hanging="420"/>
      </w:pPr>
      <w:rPr>
        <w:rFonts w:hint="default" w:ascii="Wingdings" w:hAnsi="Wingdings"/>
      </w:rPr>
    </w:lvl>
  </w:abstractNum>
  <w:abstractNum w:abstractNumId="1">
    <w:nsid w:val="00000002"/>
    <w:multiLevelType w:val="hybridMultilevel"/>
    <w:tmpl w:val="E864FAE2"/>
    <w:lvl w:ilvl="0" w:tplc="E0D03676">
      <w:numFmt w:val="bullet"/>
      <w:lvlText w:val="※"/>
      <w:lvlJc w:val="left"/>
      <w:pPr>
        <w:ind w:left="360" w:hanging="360"/>
      </w:pPr>
      <w:rPr>
        <w:rFonts w:hint="eastAsia" w:ascii="ＭＳ 明朝" w:hAnsi="ＭＳ 明朝" w:eastAsia="ＭＳ 明朝"/>
      </w:rPr>
    </w:lvl>
    <w:lvl w:ilvl="1" w:tplc="DE4A5E7C">
      <w:numFmt w:val="bullet"/>
      <w:lvlText w:val=""/>
      <w:lvlJc w:val="left"/>
      <w:pPr>
        <w:ind w:left="840" w:hanging="420"/>
      </w:pPr>
      <w:rPr>
        <w:rFonts w:hint="default" w:ascii="Wingdings" w:hAnsi="Wingdings"/>
      </w:rPr>
    </w:lvl>
    <w:lvl w:ilvl="2" w:tplc="2D64D350">
      <w:numFmt w:val="bullet"/>
      <w:lvlText w:val=""/>
      <w:lvlJc w:val="left"/>
      <w:pPr>
        <w:ind w:left="1260" w:hanging="420"/>
      </w:pPr>
      <w:rPr>
        <w:rFonts w:hint="default" w:ascii="Wingdings" w:hAnsi="Wingdings"/>
      </w:rPr>
    </w:lvl>
    <w:lvl w:ilvl="3" w:tplc="416ADE70">
      <w:numFmt w:val="bullet"/>
      <w:lvlText w:val=""/>
      <w:lvlJc w:val="left"/>
      <w:pPr>
        <w:ind w:left="1680" w:hanging="420"/>
      </w:pPr>
      <w:rPr>
        <w:rFonts w:hint="default" w:ascii="Wingdings" w:hAnsi="Wingdings"/>
      </w:rPr>
    </w:lvl>
    <w:lvl w:ilvl="4" w:tplc="001A38DE">
      <w:numFmt w:val="bullet"/>
      <w:lvlText w:val=""/>
      <w:lvlJc w:val="left"/>
      <w:pPr>
        <w:ind w:left="2100" w:hanging="420"/>
      </w:pPr>
      <w:rPr>
        <w:rFonts w:hint="default" w:ascii="Wingdings" w:hAnsi="Wingdings"/>
      </w:rPr>
    </w:lvl>
    <w:lvl w:ilvl="5" w:tplc="FAA8AC66">
      <w:numFmt w:val="bullet"/>
      <w:lvlText w:val=""/>
      <w:lvlJc w:val="left"/>
      <w:pPr>
        <w:ind w:left="2520" w:hanging="420"/>
      </w:pPr>
      <w:rPr>
        <w:rFonts w:hint="default" w:ascii="Wingdings" w:hAnsi="Wingdings"/>
      </w:rPr>
    </w:lvl>
    <w:lvl w:ilvl="6" w:tplc="32B49852">
      <w:numFmt w:val="bullet"/>
      <w:lvlText w:val=""/>
      <w:lvlJc w:val="left"/>
      <w:pPr>
        <w:ind w:left="2940" w:hanging="420"/>
      </w:pPr>
      <w:rPr>
        <w:rFonts w:hint="default" w:ascii="Wingdings" w:hAnsi="Wingdings"/>
      </w:rPr>
    </w:lvl>
    <w:lvl w:ilvl="7" w:tplc="21341DCA">
      <w:numFmt w:val="bullet"/>
      <w:lvlText w:val=""/>
      <w:lvlJc w:val="left"/>
      <w:pPr>
        <w:ind w:left="3360" w:hanging="420"/>
      </w:pPr>
      <w:rPr>
        <w:rFonts w:hint="default" w:ascii="Wingdings" w:hAnsi="Wingdings"/>
      </w:rPr>
    </w:lvl>
    <w:lvl w:ilvl="8" w:tplc="162E5554">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102"/>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style>
  <w:style w:type="paragraph" w:styleId="1">
    <w:name w:val="heading 1"/>
    <w:basedOn w:val="0"/>
    <w:next w:val="0"/>
    <w:link w:val="25"/>
    <w:uiPriority w:val="0"/>
    <w:qFormat/>
    <w:pPr>
      <w:keepNext w:val="1"/>
      <w:outlineLvl w:val="0"/>
    </w:pPr>
    <w:rPr>
      <w:rFonts w:ascii="Arial" w:hAnsi="Arial" w:eastAsia="ＭＳ ゴシック"/>
      <w:sz w:val="22"/>
    </w:rPr>
  </w:style>
  <w:style w:type="paragraph" w:styleId="2">
    <w:name w:val="heading 2"/>
    <w:basedOn w:val="0"/>
    <w:next w:val="0"/>
    <w:link w:val="26"/>
    <w:uiPriority w:val="0"/>
    <w:qFormat/>
    <w:pPr>
      <w:keepNext w:val="1"/>
      <w:outlineLvl w:val="1"/>
    </w:pPr>
    <w:rPr>
      <w:rFonts w:ascii="Arial" w:hAnsi="Arial" w:eastAsia="ＭＳ ゴシック"/>
    </w:rPr>
  </w:style>
  <w:style w:type="paragraph" w:styleId="3">
    <w:name w:val="heading 3"/>
    <w:basedOn w:val="0"/>
    <w:next w:val="0"/>
    <w:link w:val="2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customStyle="1">
    <w:name w:val="見出し 1 (文字)"/>
    <w:next w:val="25"/>
    <w:link w:val="1"/>
    <w:uiPriority w:val="0"/>
    <w:rPr>
      <w:rFonts w:ascii="Arial" w:hAnsi="Arial" w:eastAsia="ＭＳ ゴシック"/>
      <w:sz w:val="22"/>
    </w:rPr>
  </w:style>
  <w:style w:type="character" w:styleId="26" w:customStyle="1">
    <w:name w:val="見出し 2 (文字)"/>
    <w:next w:val="26"/>
    <w:link w:val="2"/>
    <w:uiPriority w:val="0"/>
    <w:rPr>
      <w:rFonts w:ascii="Arial" w:hAnsi="Arial" w:eastAsia="ＭＳ ゴシック"/>
    </w:rPr>
  </w:style>
  <w:style w:type="character" w:styleId="27" w:customStyle="1">
    <w:name w:val="見出し 3 (文字)"/>
    <w:next w:val="27"/>
    <w:link w:val="3"/>
    <w:uiPriority w:val="0"/>
    <w:rPr>
      <w:rFonts w:ascii="Arial" w:hAnsi="Arial" w:eastAsia="ＭＳ ゴシック"/>
    </w:rPr>
  </w:style>
  <w:style w:type="paragraph" w:styleId="28" w:customStyle="1">
    <w:name w:val="Grid Table 3"/>
    <w:basedOn w:val="1"/>
    <w:next w:val="0"/>
    <w:link w:val="0"/>
    <w:uiPriority w:val="0"/>
    <w:qFormat/>
    <w:pPr>
      <w:keepLines w:val="1"/>
      <w:widowControl w:val="1"/>
      <w:overflowPunct w:val="1"/>
      <w:spacing w:before="240" w:beforeLines="0" w:beforeAutospacing="0" w:line="259" w:lineRule="auto"/>
      <w:jc w:val="left"/>
      <w:textAlignment w:val="auto"/>
      <w:outlineLvl w:val="9"/>
    </w:pPr>
    <w:rPr>
      <w:color w:val="2E74B5"/>
      <w:sz w:val="32"/>
    </w:rPr>
  </w:style>
  <w:style w:type="paragraph" w:styleId="29">
    <w:name w:val="toc 1"/>
    <w:basedOn w:val="0"/>
    <w:next w:val="0"/>
    <w:link w:val="0"/>
    <w:uiPriority w:val="0"/>
  </w:style>
  <w:style w:type="character" w:styleId="30">
    <w:name w:val="Hyperlink"/>
    <w:next w:val="30"/>
    <w:link w:val="0"/>
    <w:uiPriority w:val="0"/>
    <w:rPr>
      <w:color w:val="0563C1"/>
      <w:u w:val="single" w:color="auto"/>
    </w:rPr>
  </w:style>
  <w:style w:type="paragraph" w:styleId="31" w:customStyle="1">
    <w:name w:val="Default"/>
    <w:next w:val="31"/>
    <w:link w:val="0"/>
    <w:uiPriority w:val="0"/>
    <w:pPr>
      <w:widowControl w:val="0"/>
      <w:autoSpaceDE w:val="0"/>
      <w:autoSpaceDN w:val="0"/>
      <w:adjustRightInd w:val="0"/>
    </w:pPr>
    <w:rPr>
      <w:color w:val="000000"/>
      <w:sz w:val="24"/>
    </w:rPr>
  </w:style>
  <w:style w:type="paragraph" w:styleId="32">
    <w:name w:val="Date"/>
    <w:basedOn w:val="0"/>
    <w:next w:val="0"/>
    <w:link w:val="33"/>
    <w:uiPriority w:val="0"/>
    <w:pPr>
      <w:overflowPunct w:val="1"/>
      <w:textAlignment w:val="auto"/>
    </w:pPr>
    <w:rPr>
      <w:rFonts w:ascii="Century" w:hAnsi="Century"/>
      <w:kern w:val="2"/>
      <w:sz w:val="22"/>
    </w:rPr>
  </w:style>
  <w:style w:type="character" w:styleId="33" w:customStyle="1">
    <w:name w:val="日付 (文字)"/>
    <w:next w:val="33"/>
    <w:link w:val="32"/>
    <w:uiPriority w:val="0"/>
    <w:rPr>
      <w:rFonts w:ascii="Century" w:hAnsi="Century"/>
      <w:kern w:val="2"/>
      <w:sz w:val="22"/>
    </w:rPr>
  </w:style>
  <w:style w:type="paragraph" w:styleId="34">
    <w:name w:val="List Paragraph"/>
    <w:basedOn w:val="0"/>
    <w:next w:val="34"/>
    <w:link w:val="0"/>
    <w:uiPriority w:val="0"/>
    <w:qFormat/>
    <w:pPr>
      <w:overflowPunct w:val="1"/>
      <w:ind w:left="840" w:leftChars="400"/>
      <w:textAlignment w:val="auto"/>
    </w:pPr>
    <w:rPr>
      <w:rFonts w:ascii="Century" w:hAnsi="Century"/>
      <w:kern w:val="2"/>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2"/>
    <w:basedOn w:val="11"/>
    <w:next w:val="39"/>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3"/>
    <w:basedOn w:val="11"/>
    <w:next w:val="40"/>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6</Pages>
  <Words>28</Words>
  <Characters>3244</Characters>
  <Application>JUST Note</Application>
  <Lines>11983</Lines>
  <Paragraphs>236</Paragraphs>
  <CharactersWithSpaces>4012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永井　秀樹</dc:creator>
  <cp:lastModifiedBy>永井　秀樹</cp:lastModifiedBy>
  <cp:lastPrinted>2019-06-01T03:20:00Z</cp:lastPrinted>
  <dcterms:created xsi:type="dcterms:W3CDTF">2019-04-14T07:29:00Z</dcterms:created>
  <dcterms:modified xsi:type="dcterms:W3CDTF">2020-02-04T08:26:07Z</dcterms:modified>
  <cp:revision>23</cp:revision>
</cp:coreProperties>
</file>