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20" w:lineRule="exact"/>
        <w:jc w:val="center"/>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地方独立行政法人秋田県立療育機構第３期中期目標</w:t>
      </w:r>
      <w:bookmarkStart w:id="0" w:name="_GoBack"/>
      <w:bookmarkEnd w:id="0"/>
    </w:p>
    <w:p>
      <w:pPr>
        <w:pStyle w:val="0"/>
        <w:spacing w:line="320" w:lineRule="exact"/>
        <w:ind w:firstLine="3795" w:firstLineChars="1663"/>
        <w:jc w:val="left"/>
        <w:rPr>
          <w:rFonts w:hint="default" w:asciiTheme="majorEastAsia" w:hAnsiTheme="majorEastAsia" w:eastAsiaTheme="majorEastAsia"/>
          <w:color w:val="000000" w:themeColor="text1"/>
          <w:kern w:val="0"/>
        </w:rPr>
      </w:pPr>
    </w:p>
    <w:p>
      <w:pPr>
        <w:pStyle w:val="0"/>
        <w:spacing w:line="320" w:lineRule="exact"/>
        <w:ind w:firstLine="3795" w:firstLineChars="1663"/>
        <w:jc w:val="left"/>
        <w:rPr>
          <w:rFonts w:hint="default" w:asciiTheme="majorEastAsia" w:hAnsiTheme="majorEastAsia" w:eastAsiaTheme="majorEastAsia"/>
          <w:color w:val="000000" w:themeColor="text1"/>
          <w:kern w:val="0"/>
        </w:rPr>
      </w:pPr>
    </w:p>
    <w:p>
      <w:pPr>
        <w:pStyle w:val="0"/>
        <w:spacing w:line="320" w:lineRule="exact"/>
        <w:ind w:firstLine="7300" w:firstLineChars="1593"/>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spacing w:val="115"/>
          <w:kern w:val="0"/>
          <w:fitText w:val="1121" w:id="1"/>
        </w:rPr>
        <w:t>秋田</w:t>
      </w:r>
      <w:r>
        <w:rPr>
          <w:rFonts w:hint="eastAsia" w:asciiTheme="majorEastAsia" w:hAnsiTheme="majorEastAsia" w:eastAsiaTheme="majorEastAsia"/>
          <w:color w:val="000000" w:themeColor="text1"/>
          <w:spacing w:val="0"/>
          <w:kern w:val="0"/>
          <w:fitText w:val="1121" w:id="1"/>
        </w:rPr>
        <w:t>県</w:t>
      </w:r>
      <w:r>
        <w:rPr>
          <w:rFonts w:hint="eastAsia" w:asciiTheme="majorEastAsia" w:hAnsiTheme="majorEastAsia" w:eastAsiaTheme="majorEastAsia"/>
          <w:color w:val="000000" w:themeColor="text1"/>
        </w:rPr>
        <w:t>　</w:t>
      </w:r>
    </w:p>
    <w:p>
      <w:pPr>
        <w:pStyle w:val="0"/>
        <w:spacing w:line="320" w:lineRule="exact"/>
        <w:rPr>
          <w:rFonts w:hint="default"/>
          <w:color w:val="000000" w:themeColor="text1"/>
        </w:rPr>
      </w:pPr>
    </w:p>
    <w:p>
      <w:pPr>
        <w:pStyle w:val="0"/>
        <w:spacing w:line="320" w:lineRule="exact"/>
        <w:ind w:firstLine="228" w:firstLineChars="100"/>
        <w:rPr>
          <w:rFonts w:hint="default"/>
          <w:color w:val="000000" w:themeColor="text1"/>
        </w:rPr>
      </w:pPr>
      <w:r>
        <w:rPr>
          <w:rFonts w:hint="eastAsia"/>
          <w:color w:val="000000" w:themeColor="text1"/>
        </w:rPr>
        <w:t>地方独立行政法人秋田県立療育機構（以下「療育機構」という。）は、平成</w:t>
      </w:r>
      <w:r>
        <w:rPr>
          <w:rFonts w:hint="eastAsia"/>
          <w:color w:val="000000" w:themeColor="text1"/>
        </w:rPr>
        <w:t>22</w:t>
      </w:r>
      <w:r>
        <w:rPr>
          <w:rFonts w:hint="eastAsia"/>
          <w:color w:val="000000" w:themeColor="text1"/>
        </w:rPr>
        <w:t>年４月１日の設立以降、「発達に支援が必要な子どもたちに、安全で良質な医療・療育を提供するとともに、乳幼児期から学齢期そして成人期に至るまでライフステージに応じた適切な支援を行うこと」を基本理念に掲げながら、秋田県立医療療育センター（以下「療育センター」という。）を運営してきた。</w:t>
      </w:r>
    </w:p>
    <w:p>
      <w:pPr>
        <w:pStyle w:val="0"/>
        <w:spacing w:line="320" w:lineRule="exact"/>
        <w:ind w:firstLine="220" w:firstLineChars="100"/>
        <w:rPr>
          <w:rFonts w:hint="default" w:ascii="ＭＳ 明朝" w:hAnsi="ＭＳ 明朝" w:eastAsia="ＭＳ 明朝"/>
          <w:color w:val="000000" w:themeColor="text1"/>
          <w:sz w:val="22"/>
          <w:u w:val="none" w:color="auto"/>
        </w:rPr>
      </w:pPr>
      <w:r>
        <w:rPr>
          <w:rFonts w:hint="eastAsia" w:ascii="ＭＳ 明朝" w:hAnsi="ＭＳ 明朝" w:eastAsia="ＭＳ 明朝"/>
          <w:color w:val="000000" w:themeColor="text1"/>
          <w:sz w:val="22"/>
          <w:u w:val="none" w:color="auto"/>
        </w:rPr>
        <w:t>設立から平成</w:t>
      </w:r>
      <w:r>
        <w:rPr>
          <w:rFonts w:hint="eastAsia" w:ascii="ＭＳ 明朝" w:hAnsi="ＭＳ 明朝" w:eastAsia="ＭＳ 明朝"/>
          <w:color w:val="000000" w:themeColor="text1"/>
          <w:sz w:val="22"/>
          <w:u w:val="none" w:color="auto"/>
        </w:rPr>
        <w:t>26</w:t>
      </w:r>
      <w:r>
        <w:rPr>
          <w:rFonts w:hint="eastAsia" w:ascii="ＭＳ 明朝" w:hAnsi="ＭＳ 明朝" w:eastAsia="ＭＳ 明朝"/>
          <w:color w:val="000000" w:themeColor="text1"/>
          <w:sz w:val="22"/>
          <w:u w:val="none" w:color="auto"/>
        </w:rPr>
        <w:t>年度までの第１期中期目標の下では、療育を取り巻く環境や社会情勢の変化、県民ニーズや新たな課題に適切に対応し、専門的で質の高い療育を提供した。</w:t>
      </w:r>
    </w:p>
    <w:p>
      <w:pPr>
        <w:pStyle w:val="0"/>
        <w:spacing w:line="320" w:lineRule="exact"/>
        <w:ind w:firstLine="220" w:firstLineChars="100"/>
        <w:rPr>
          <w:rFonts w:hint="default" w:ascii="ＭＳ 明朝" w:hAnsi="ＭＳ 明朝" w:eastAsia="ＭＳ 明朝"/>
          <w:color w:val="000000" w:themeColor="text1"/>
          <w:sz w:val="22"/>
          <w:u w:val="none" w:color="auto"/>
        </w:rPr>
      </w:pPr>
      <w:r>
        <w:rPr>
          <w:rFonts w:hint="eastAsia" w:ascii="ＭＳ 明朝" w:hAnsi="ＭＳ 明朝" w:eastAsia="ＭＳ 明朝"/>
          <w:color w:val="000000" w:themeColor="text1"/>
          <w:sz w:val="22"/>
          <w:u w:val="none" w:color="auto"/>
        </w:rPr>
        <w:t>平成</w:t>
      </w:r>
      <w:r>
        <w:rPr>
          <w:rFonts w:hint="eastAsia" w:ascii="ＭＳ 明朝" w:hAnsi="ＭＳ 明朝" w:eastAsia="ＭＳ 明朝"/>
          <w:color w:val="000000" w:themeColor="text1"/>
          <w:sz w:val="22"/>
          <w:u w:val="none" w:color="auto"/>
        </w:rPr>
        <w:t>27</w:t>
      </w:r>
      <w:r>
        <w:rPr>
          <w:rFonts w:hint="eastAsia" w:ascii="ＭＳ 明朝" w:hAnsi="ＭＳ 明朝" w:eastAsia="ＭＳ 明朝"/>
          <w:color w:val="000000" w:themeColor="text1"/>
          <w:sz w:val="22"/>
          <w:u w:val="none" w:color="auto"/>
        </w:rPr>
        <w:t>年度から令和元年度までの第２期中期目標の下では、多様化する障害児・者のニーズへの対応、家族も含めた総合的な支援体制の充実、地域の療育関係機関との連携推進や地域の療育体制への積極的な支援など、一層のきめ細かな療育の提供を実施してきた。</w:t>
      </w:r>
    </w:p>
    <w:p>
      <w:pPr>
        <w:pStyle w:val="0"/>
        <w:spacing w:line="320" w:lineRule="exact"/>
        <w:ind w:firstLine="220" w:firstLineChars="100"/>
        <w:rPr>
          <w:rFonts w:hint="default" w:ascii="ＭＳ 明朝" w:hAnsi="ＭＳ 明朝" w:eastAsia="ＭＳ 明朝"/>
          <w:color w:val="000000" w:themeColor="text1"/>
          <w:sz w:val="22"/>
          <w:u w:val="none" w:color="auto"/>
        </w:rPr>
      </w:pPr>
      <w:r>
        <w:rPr>
          <w:rFonts w:hint="eastAsia" w:ascii="ＭＳ 明朝" w:hAnsi="ＭＳ 明朝" w:eastAsia="ＭＳ 明朝"/>
          <w:color w:val="000000" w:themeColor="text1"/>
          <w:sz w:val="22"/>
          <w:u w:val="none" w:color="auto"/>
        </w:rPr>
        <w:t>令和２年度から令和６年度までの期間においては、第３期ふるさと秋田元気創造プラン、秋田県障害者計画及び秋田県医療保健福祉計画を踏まえ、障害のある子どもやその家族が、住み慣れた地域で支援を受けながら安心して暮らすことのできる社会の実現に寄与するため、地方独立行政法人制度の特長を生かした弾力的かつ効率的で透明性の高い運営により、引き続き、社会のニーズや新たな課題に対し、迅速かつ的確に対応し、必要とされる療育を継続して提供していく必要がある。</w:t>
      </w:r>
    </w:p>
    <w:p>
      <w:pPr>
        <w:pStyle w:val="0"/>
        <w:spacing w:line="320" w:lineRule="exact"/>
        <w:ind w:firstLine="228" w:firstLineChars="100"/>
        <w:rPr>
          <w:rFonts w:hint="default"/>
          <w:color w:val="000000" w:themeColor="text1"/>
        </w:rPr>
      </w:pPr>
      <w:r>
        <w:rPr>
          <w:rFonts w:hint="eastAsia" w:ascii="ＭＳ 明朝" w:hAnsi="ＭＳ 明朝" w:eastAsia="ＭＳ 明朝"/>
          <w:color w:val="000000" w:themeColor="text1"/>
          <w:sz w:val="22"/>
          <w:u w:val="none" w:color="auto"/>
        </w:rPr>
        <w:t>このため、次のとおり第３期中期目標を定めることとし、本県の中核的療育機関として、地域の関係機関と連携を図りながら、乳幼児期から成人期に至るまでライフステージに応じた切れ目のない支援に努め、県民、利用者・家族から信頼される療育センターの運営を期待する。</w:t>
      </w:r>
    </w:p>
    <w:p>
      <w:pPr>
        <w:pStyle w:val="0"/>
        <w:spacing w:line="320" w:lineRule="exact"/>
        <w:rPr>
          <w:rFonts w:hint="default"/>
          <w:color w:val="000000" w:themeColor="text1"/>
        </w:rPr>
      </w:pPr>
    </w:p>
    <w:p>
      <w:pPr>
        <w:pStyle w:val="0"/>
        <w:spacing w:line="320" w:lineRule="exact"/>
        <w:rPr>
          <w:rFonts w:hint="default"/>
          <w:color w:val="000000" w:themeColor="text1"/>
        </w:rPr>
      </w:pPr>
    </w:p>
    <w:p>
      <w:pPr>
        <w:pStyle w:val="0"/>
        <w:spacing w:line="320" w:lineRule="exac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第１　中期目標の期間</w:t>
      </w:r>
    </w:p>
    <w:p>
      <w:pPr>
        <w:pStyle w:val="0"/>
        <w:spacing w:line="320" w:lineRule="exact"/>
        <w:rPr>
          <w:rFonts w:hint="default"/>
          <w:color w:val="000000" w:themeColor="text1"/>
        </w:rPr>
      </w:pPr>
      <w:r>
        <w:rPr>
          <w:rFonts w:hint="eastAsia"/>
          <w:color w:val="000000" w:themeColor="text1"/>
        </w:rPr>
        <w:t xml:space="preserve">      </w:t>
      </w:r>
      <w:r>
        <w:rPr>
          <w:rFonts w:hint="eastAsia"/>
          <w:color w:val="000000" w:themeColor="text1"/>
          <w:u w:val="none" w:color="auto"/>
        </w:rPr>
        <w:t>令和２年４月１日から令和７年３月</w:t>
      </w:r>
      <w:r>
        <w:rPr>
          <w:rFonts w:hint="eastAsia"/>
          <w:color w:val="000000" w:themeColor="text1"/>
          <w:u w:val="none" w:color="auto"/>
        </w:rPr>
        <w:t>31</w:t>
      </w:r>
      <w:r>
        <w:rPr>
          <w:rFonts w:hint="eastAsia"/>
          <w:color w:val="000000" w:themeColor="text1"/>
          <w:u w:val="none" w:color="auto"/>
        </w:rPr>
        <w:t>日</w:t>
      </w:r>
      <w:r>
        <w:rPr>
          <w:rFonts w:hint="eastAsia"/>
          <w:color w:val="000000" w:themeColor="text1"/>
        </w:rPr>
        <w:t>までの５年間とする。</w:t>
      </w:r>
    </w:p>
    <w:p>
      <w:pPr>
        <w:pStyle w:val="0"/>
        <w:spacing w:line="320" w:lineRule="exact"/>
        <w:rPr>
          <w:rFonts w:hint="default"/>
          <w:color w:val="000000" w:themeColor="text1"/>
        </w:rPr>
      </w:pPr>
    </w:p>
    <w:p>
      <w:pPr>
        <w:pStyle w:val="0"/>
        <w:spacing w:line="320" w:lineRule="exact"/>
        <w:rPr>
          <w:rFonts w:hint="default"/>
          <w:color w:val="000000" w:themeColor="text1"/>
        </w:rPr>
      </w:pPr>
    </w:p>
    <w:p>
      <w:pPr>
        <w:pStyle w:val="0"/>
        <w:spacing w:line="320" w:lineRule="exac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第２　県民に提供するサービスその他の業務の質の向上に関する事項</w:t>
      </w:r>
    </w:p>
    <w:p>
      <w:pPr>
        <w:pStyle w:val="0"/>
        <w:spacing w:line="320" w:lineRule="exact"/>
        <w:ind w:left="456" w:leftChars="200" w:firstLine="228" w:firstLineChars="100"/>
        <w:rPr>
          <w:rFonts w:hint="default"/>
          <w:color w:val="000000" w:themeColor="text1"/>
        </w:rPr>
      </w:pPr>
      <w:r>
        <w:rPr>
          <w:rFonts w:hint="eastAsia"/>
          <w:color w:val="000000" w:themeColor="text1"/>
        </w:rPr>
        <w:t>療育機構は、療育の提供を行うなど、定款で定める業務に取り組むとともに、その質の向上に努めること。</w:t>
      </w:r>
    </w:p>
    <w:p>
      <w:pPr>
        <w:pStyle w:val="0"/>
        <w:spacing w:line="320" w:lineRule="exact"/>
        <w:rPr>
          <w:rFonts w:hint="default"/>
          <w:color w:val="000000" w:themeColor="text1"/>
        </w:rPr>
      </w:pPr>
    </w:p>
    <w:p>
      <w:pPr>
        <w:pStyle w:val="0"/>
        <w:spacing w:line="320" w:lineRule="exact"/>
        <w:ind w:firstLine="228" w:firstLineChars="10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　質の高い療育の提供</w:t>
      </w:r>
    </w:p>
    <w:p>
      <w:pPr>
        <w:pStyle w:val="0"/>
        <w:spacing w:line="320" w:lineRule="exact"/>
        <w:ind w:left="456" w:hanging="456" w:hangingChars="200"/>
        <w:rPr>
          <w:rFonts w:hint="default"/>
          <w:color w:val="000000" w:themeColor="text1"/>
        </w:rPr>
      </w:pPr>
      <w:r>
        <w:rPr>
          <w:rFonts w:hint="eastAsia"/>
          <w:color w:val="000000" w:themeColor="text1"/>
        </w:rPr>
        <w:t>　　　療育機構は、本県の中核的療育機関として、県民、利用者・家族の視点に立って、より安心で信頼できる療育サービスの提供及び高度な療育サービスの提供に資する調査・研究に努めること。</w:t>
      </w:r>
    </w:p>
    <w:p>
      <w:pPr>
        <w:pStyle w:val="0"/>
        <w:spacing w:line="320" w:lineRule="exact"/>
        <w:rPr>
          <w:rFonts w:hint="default"/>
          <w:color w:val="000000" w:themeColor="text1"/>
        </w:rPr>
      </w:pPr>
    </w:p>
    <w:p>
      <w:pPr>
        <w:pStyle w:val="0"/>
        <w:spacing w:line="320" w:lineRule="exact"/>
        <w:ind w:firstLine="456" w:firstLine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xml:space="preserve">(1) </w:t>
      </w:r>
      <w:r>
        <w:rPr>
          <w:rFonts w:hint="eastAsia" w:asciiTheme="minorEastAsia" w:hAnsiTheme="minorEastAsia" w:eastAsiaTheme="minorEastAsia"/>
          <w:color w:val="000000" w:themeColor="text1"/>
        </w:rPr>
        <w:t>疾患、障害、発達に応じたきめ細かな療育の提供</w:t>
      </w:r>
    </w:p>
    <w:p>
      <w:pPr>
        <w:pStyle w:val="0"/>
        <w:spacing w:line="320" w:lineRule="exact"/>
        <w:ind w:left="685" w:leftChars="300" w:firstLine="228" w:firstLineChars="100"/>
        <w:rPr>
          <w:rFonts w:hint="default"/>
          <w:color w:val="000000" w:themeColor="text1"/>
        </w:rPr>
      </w:pPr>
      <w:r>
        <w:rPr>
          <w:rFonts w:hint="eastAsia"/>
          <w:color w:val="000000" w:themeColor="text1"/>
        </w:rPr>
        <w:t>本県の中核的な療育機関として、疾患、障害、発達に応じた高度で専門的な療育サービスを提供すること。また、これに資する調査・研究に努めること。</w:t>
      </w:r>
    </w:p>
    <w:p>
      <w:pPr>
        <w:pStyle w:val="0"/>
        <w:spacing w:line="320" w:lineRule="exact"/>
        <w:rPr>
          <w:rFonts w:hint="default"/>
          <w:color w:val="000000" w:themeColor="text1"/>
        </w:rPr>
      </w:pPr>
      <w:r>
        <w:rPr>
          <w:rFonts w:hint="default"/>
          <w:color w:val="000000" w:themeColor="text1"/>
        </w:rPr>
        <w:t xml:space="preserve">        </w:t>
      </w:r>
    </w:p>
    <w:p>
      <w:pPr>
        <w:pStyle w:val="0"/>
        <w:spacing w:line="320" w:lineRule="exact"/>
        <w:ind w:firstLine="456" w:firstLine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xml:space="preserve">(2) </w:t>
      </w:r>
      <w:r>
        <w:rPr>
          <w:rFonts w:hint="eastAsia" w:asciiTheme="minorEastAsia" w:hAnsiTheme="minorEastAsia" w:eastAsiaTheme="minorEastAsia"/>
          <w:color w:val="000000" w:themeColor="text1"/>
        </w:rPr>
        <w:t>療育従事者の確保・育成</w:t>
      </w:r>
    </w:p>
    <w:p>
      <w:pPr>
        <w:pStyle w:val="0"/>
        <w:spacing w:line="320" w:lineRule="exact"/>
        <w:ind w:left="685" w:leftChars="300" w:firstLine="228" w:firstLineChars="100"/>
        <w:rPr>
          <w:rFonts w:hint="default"/>
          <w:color w:val="000000" w:themeColor="text1"/>
        </w:rPr>
      </w:pPr>
      <w:r>
        <w:rPr>
          <w:rFonts w:hint="eastAsia"/>
          <w:color w:val="000000" w:themeColor="text1"/>
        </w:rPr>
        <w:t>高度で専門的な療育を安定的に提供するため、計画的な療育従事者の確保に努めること。　　　　　　　　　　　　　　　</w:t>
      </w:r>
    </w:p>
    <w:p>
      <w:pPr>
        <w:pStyle w:val="0"/>
        <w:spacing w:line="320" w:lineRule="exact"/>
        <w:ind w:left="685" w:leftChars="300" w:firstLine="228" w:firstLineChars="100"/>
        <w:rPr>
          <w:rFonts w:hint="default"/>
          <w:color w:val="000000" w:themeColor="text1"/>
        </w:rPr>
      </w:pPr>
      <w:r>
        <w:rPr>
          <w:rFonts w:hint="eastAsia"/>
          <w:color w:val="000000" w:themeColor="text1"/>
        </w:rPr>
        <w:t>また、研修体制の充実により、専門知識の習得及び専門性の向上を図り、療育従事者の育成に努めること。</w:t>
      </w:r>
    </w:p>
    <w:p>
      <w:pPr>
        <w:pStyle w:val="0"/>
        <w:spacing w:line="320" w:lineRule="exact"/>
        <w:rPr>
          <w:rFonts w:hint="default"/>
          <w:color w:val="000000" w:themeColor="text1"/>
        </w:rPr>
      </w:pPr>
    </w:p>
    <w:p>
      <w:pPr>
        <w:pStyle w:val="0"/>
        <w:spacing w:line="320" w:lineRule="exact"/>
        <w:ind w:firstLine="456" w:firstLineChars="200"/>
        <w:rPr>
          <w:rFonts w:hint="default"/>
          <w:color w:val="000000" w:themeColor="text1"/>
        </w:rPr>
      </w:pPr>
      <w:r>
        <w:rPr>
          <w:rFonts w:hint="eastAsia"/>
          <w:color w:val="000000" w:themeColor="text1"/>
        </w:rPr>
        <w:t xml:space="preserve">(3) </w:t>
      </w:r>
      <w:r>
        <w:rPr>
          <w:rFonts w:hint="eastAsia"/>
          <w:color w:val="000000" w:themeColor="text1"/>
        </w:rPr>
        <w:t>利用者・家族の視点に立った療育サービスの提供</w:t>
      </w:r>
    </w:p>
    <w:p>
      <w:pPr>
        <w:pStyle w:val="0"/>
        <w:spacing w:line="320" w:lineRule="exact"/>
        <w:ind w:left="685" w:leftChars="300" w:firstLine="228" w:firstLineChars="100"/>
        <w:rPr>
          <w:rFonts w:hint="default"/>
          <w:color w:val="000000" w:themeColor="text1"/>
        </w:rPr>
      </w:pPr>
      <w:r>
        <w:rPr>
          <w:rFonts w:hint="eastAsia"/>
          <w:color w:val="000000" w:themeColor="text1"/>
        </w:rPr>
        <w:t>利用者・家族の視点に立ち、療育環境の整備やホスピタリティーの向上を図るとともに、利用者の権利を尊重することにより、信頼される療育サービスを提供すること。</w:t>
      </w:r>
    </w:p>
    <w:p>
      <w:pPr>
        <w:pStyle w:val="0"/>
        <w:spacing w:line="320" w:lineRule="exact"/>
        <w:rPr>
          <w:rFonts w:hint="default"/>
          <w:color w:val="000000" w:themeColor="text1"/>
        </w:rPr>
      </w:pPr>
    </w:p>
    <w:p>
      <w:pPr>
        <w:pStyle w:val="0"/>
        <w:spacing w:line="320" w:lineRule="exact"/>
        <w:ind w:firstLine="456" w:firstLineChars="200"/>
        <w:rPr>
          <w:rFonts w:hint="default"/>
          <w:color w:val="000000" w:themeColor="text1"/>
        </w:rPr>
      </w:pPr>
      <w:r>
        <w:rPr>
          <w:rFonts w:hint="eastAsia"/>
          <w:color w:val="000000" w:themeColor="text1"/>
        </w:rPr>
        <w:t xml:space="preserve">(4) </w:t>
      </w:r>
      <w:r>
        <w:rPr>
          <w:rFonts w:hint="eastAsia"/>
          <w:color w:val="000000" w:themeColor="text1"/>
        </w:rPr>
        <w:t>より安心で信頼される療育の提供</w:t>
      </w:r>
    </w:p>
    <w:p>
      <w:pPr>
        <w:pStyle w:val="0"/>
        <w:spacing w:line="320" w:lineRule="exact"/>
        <w:ind w:left="685" w:leftChars="300" w:right="-2" w:rightChars="-1" w:firstLine="228" w:firstLineChars="100"/>
        <w:rPr>
          <w:rFonts w:hint="default"/>
          <w:color w:val="000000" w:themeColor="text1"/>
        </w:rPr>
      </w:pPr>
      <w:r>
        <w:rPr>
          <w:rFonts w:hint="eastAsia"/>
          <w:color w:val="000000" w:themeColor="text1"/>
        </w:rPr>
        <w:t>医療安全対策や情報セキュリティ対策を徹底すること等により、より安心で信頼される療育を提供すること。</w:t>
      </w:r>
    </w:p>
    <w:p>
      <w:pPr>
        <w:pStyle w:val="0"/>
        <w:spacing w:line="320" w:lineRule="exact"/>
        <w:rPr>
          <w:rFonts w:hint="default"/>
          <w:color w:val="000000" w:themeColor="text1"/>
        </w:rPr>
      </w:pPr>
    </w:p>
    <w:p>
      <w:pPr>
        <w:pStyle w:val="0"/>
        <w:spacing w:line="320" w:lineRule="exact"/>
        <w:ind w:firstLine="228" w:firstLineChars="10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２　地域療育への貢献</w:t>
      </w:r>
    </w:p>
    <w:p>
      <w:pPr>
        <w:pStyle w:val="0"/>
        <w:spacing w:line="320" w:lineRule="exact"/>
        <w:ind w:left="456" w:leftChars="200" w:firstLine="228" w:firstLineChars="100"/>
        <w:rPr>
          <w:rFonts w:hint="default"/>
          <w:color w:val="000000" w:themeColor="text1"/>
        </w:rPr>
      </w:pPr>
      <w:r>
        <w:rPr>
          <w:rFonts w:hint="eastAsia"/>
          <w:color w:val="000000" w:themeColor="text1"/>
        </w:rPr>
        <w:t>地域の関係機関との一層の連携推進及び地域の療育体制への積極的な支援により地域療育に貢献するとともに、療育に関する積極的な情報発信に努めること。</w:t>
      </w:r>
    </w:p>
    <w:p>
      <w:pPr>
        <w:pStyle w:val="0"/>
        <w:spacing w:line="320" w:lineRule="exact"/>
        <w:ind w:left="456" w:leftChars="200" w:firstLine="228" w:firstLineChars="100"/>
        <w:rPr>
          <w:rFonts w:hint="default"/>
          <w:color w:val="000000" w:themeColor="text1"/>
        </w:rPr>
      </w:pPr>
      <w:r>
        <w:rPr>
          <w:rFonts w:hint="eastAsia"/>
          <w:color w:val="000000" w:themeColor="text1"/>
        </w:rPr>
        <w:t>また、地域の療育関係者の人材育成及び県内の療育水準の向上を図ること。</w:t>
      </w:r>
    </w:p>
    <w:p>
      <w:pPr>
        <w:pStyle w:val="0"/>
        <w:spacing w:line="320" w:lineRule="exact"/>
        <w:rPr>
          <w:rFonts w:hint="default"/>
          <w:color w:val="000000" w:themeColor="text1"/>
        </w:rPr>
      </w:pPr>
    </w:p>
    <w:p>
      <w:pPr>
        <w:pStyle w:val="0"/>
        <w:spacing w:line="320" w:lineRule="exact"/>
        <w:ind w:firstLine="228" w:firstLineChars="10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３　ライフステージに応じた総合相談</w:t>
      </w:r>
      <w:r>
        <w:rPr>
          <w:rFonts w:hint="eastAsia" w:asciiTheme="majorEastAsia" w:hAnsiTheme="majorEastAsia" w:eastAsiaTheme="majorEastAsia"/>
          <w:color w:val="000000" w:themeColor="text1"/>
        </w:rPr>
        <w:t xml:space="preserve">  </w:t>
      </w:r>
    </w:p>
    <w:p>
      <w:pPr>
        <w:pStyle w:val="0"/>
        <w:spacing w:line="320" w:lineRule="exact"/>
        <w:ind w:left="456" w:leftChars="200" w:firstLine="228" w:firstLineChars="100"/>
        <w:rPr>
          <w:rFonts w:hint="default"/>
          <w:color w:val="000000" w:themeColor="text1"/>
        </w:rPr>
      </w:pPr>
      <w:r>
        <w:rPr>
          <w:rFonts w:hint="eastAsia"/>
          <w:color w:val="000000" w:themeColor="text1"/>
        </w:rPr>
        <w:t>教育機関等関係機関と連携し、乳幼児期から成人期に至るまで、ライフステージに応じた各種相談に対応し、必要とするサービス情報の提供や利用までのバックアップを行うこと。</w:t>
      </w:r>
    </w:p>
    <w:p>
      <w:pPr>
        <w:pStyle w:val="0"/>
        <w:spacing w:line="320" w:lineRule="exact"/>
        <w:ind w:left="456" w:leftChars="200"/>
        <w:rPr>
          <w:rFonts w:hint="default"/>
          <w:color w:val="000000" w:themeColor="text1"/>
        </w:rPr>
      </w:pPr>
    </w:p>
    <w:p>
      <w:pPr>
        <w:pStyle w:val="0"/>
        <w:spacing w:line="320" w:lineRule="exact"/>
        <w:ind w:firstLine="228" w:firstLineChars="10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４　発達障害児・者への支援</w:t>
      </w:r>
      <w:r>
        <w:rPr>
          <w:rFonts w:hint="eastAsia" w:asciiTheme="majorEastAsia" w:hAnsiTheme="majorEastAsia" w:eastAsiaTheme="majorEastAsia"/>
          <w:color w:val="000000" w:themeColor="text1"/>
        </w:rPr>
        <w:t xml:space="preserve">  </w:t>
      </w:r>
    </w:p>
    <w:p>
      <w:pPr>
        <w:pStyle w:val="0"/>
        <w:spacing w:line="320" w:lineRule="exact"/>
        <w:ind w:left="456" w:leftChars="200" w:firstLine="228" w:firstLineChars="100"/>
        <w:rPr>
          <w:rFonts w:hint="default"/>
          <w:color w:val="000000" w:themeColor="text1"/>
        </w:rPr>
      </w:pPr>
      <w:r>
        <w:rPr>
          <w:rFonts w:hint="eastAsia"/>
          <w:color w:val="000000" w:themeColor="text1"/>
        </w:rPr>
        <w:t>発達支援の拠点としての機能を充実させるとともに、地域における支援に努めること。　</w:t>
      </w:r>
    </w:p>
    <w:p>
      <w:pPr>
        <w:pStyle w:val="0"/>
        <w:spacing w:line="320" w:lineRule="exact"/>
        <w:ind w:leftChars="0" w:firstLineChars="0"/>
        <w:rPr>
          <w:rFonts w:hint="default"/>
          <w:color w:val="000000" w:themeColor="text1"/>
        </w:rPr>
      </w:pPr>
    </w:p>
    <w:p>
      <w:pPr>
        <w:pStyle w:val="0"/>
        <w:spacing w:line="320" w:lineRule="exact"/>
        <w:rPr>
          <w:rFonts w:hint="default"/>
          <w:color w:val="000000" w:themeColor="text1"/>
        </w:rPr>
      </w:pPr>
    </w:p>
    <w:p>
      <w:pPr>
        <w:pStyle w:val="0"/>
        <w:spacing w:line="320" w:lineRule="exac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第３　業務運営の改善及び効率化に関する事項</w:t>
      </w:r>
    </w:p>
    <w:p>
      <w:pPr>
        <w:pStyle w:val="0"/>
        <w:spacing w:line="320" w:lineRule="exact"/>
        <w:ind w:left="456" w:leftChars="200" w:firstLine="228" w:firstLineChars="100"/>
        <w:rPr>
          <w:rFonts w:hint="default"/>
          <w:color w:val="000000" w:themeColor="text1"/>
        </w:rPr>
      </w:pPr>
      <w:r>
        <w:rPr>
          <w:rFonts w:hint="eastAsia"/>
          <w:color w:val="000000" w:themeColor="text1"/>
        </w:rPr>
        <w:t>療育機構は、中期目標の達成に向けて、地方独立行政法人制度の特長を生かし、自己決定・自己責任のシステムにより業務運営の改善及び効率化に努めること。</w:t>
      </w:r>
    </w:p>
    <w:p>
      <w:pPr>
        <w:pStyle w:val="0"/>
        <w:spacing w:line="320" w:lineRule="exact"/>
        <w:rPr>
          <w:rFonts w:hint="default"/>
          <w:color w:val="000000" w:themeColor="text1"/>
        </w:rPr>
      </w:pPr>
    </w:p>
    <w:p>
      <w:pPr>
        <w:pStyle w:val="0"/>
        <w:spacing w:line="320" w:lineRule="exact"/>
        <w:ind w:firstLine="228" w:firstLineChars="10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　効率的な運営体制の構築</w:t>
      </w:r>
    </w:p>
    <w:p>
      <w:pPr>
        <w:pStyle w:val="0"/>
        <w:spacing w:line="320" w:lineRule="exact"/>
        <w:ind w:left="456" w:leftChars="200" w:firstLine="228" w:firstLineChars="100"/>
        <w:rPr>
          <w:rFonts w:hint="default"/>
          <w:color w:val="000000" w:themeColor="text1"/>
        </w:rPr>
      </w:pPr>
      <w:r>
        <w:rPr>
          <w:rFonts w:hint="eastAsia"/>
          <w:color w:val="000000" w:themeColor="text1"/>
        </w:rPr>
        <w:t>療育の安定的な提供、経営改革が図られるよう、効率的な運営体制を構築すること。</w:t>
      </w:r>
    </w:p>
    <w:p>
      <w:pPr>
        <w:pStyle w:val="0"/>
        <w:spacing w:line="320" w:lineRule="exact"/>
        <w:rPr>
          <w:rFonts w:hint="default"/>
          <w:color w:val="000000" w:themeColor="text1"/>
        </w:rPr>
      </w:pPr>
    </w:p>
    <w:p>
      <w:pPr>
        <w:pStyle w:val="0"/>
        <w:spacing w:line="320" w:lineRule="exact"/>
        <w:ind w:firstLine="228" w:firstLineChars="10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２　施設経営に携わる事務部門の職員の確保・育成</w:t>
      </w:r>
    </w:p>
    <w:p>
      <w:pPr>
        <w:pStyle w:val="0"/>
        <w:spacing w:line="320" w:lineRule="exact"/>
        <w:ind w:left="456" w:leftChars="200" w:firstLine="228" w:firstLineChars="100"/>
        <w:rPr>
          <w:rFonts w:hint="default"/>
          <w:color w:val="000000" w:themeColor="text1"/>
        </w:rPr>
      </w:pPr>
      <w:r>
        <w:rPr>
          <w:rFonts w:hint="eastAsia"/>
          <w:color w:val="000000" w:themeColor="text1"/>
        </w:rPr>
        <w:t>業務運営の自律性を高めるため、施設経営に精通した事務部門の職員の確保と育成に努めること。</w:t>
      </w:r>
    </w:p>
    <w:p>
      <w:pPr>
        <w:pStyle w:val="0"/>
        <w:spacing w:line="320" w:lineRule="exact"/>
        <w:ind w:firstLine="228" w:firstLineChars="10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３　収入の確保、費用の節減</w:t>
      </w:r>
    </w:p>
    <w:p>
      <w:pPr>
        <w:pStyle w:val="0"/>
        <w:spacing w:line="320" w:lineRule="exact"/>
        <w:ind w:left="456" w:leftChars="200" w:firstLine="228" w:firstLineChars="100"/>
        <w:rPr>
          <w:rFonts w:hint="default"/>
          <w:color w:val="000000" w:themeColor="text1"/>
        </w:rPr>
      </w:pPr>
      <w:r>
        <w:rPr>
          <w:rFonts w:hint="eastAsia"/>
          <w:color w:val="000000" w:themeColor="text1"/>
        </w:rPr>
        <w:t>安定的な経営基盤を確立するため、ニーズに応じたサービスの提供等による収入の確保に努めるとともに、サービスの質の向上に取り組みつつ、</w:t>
      </w:r>
      <w:r>
        <w:rPr>
          <w:rFonts w:hint="eastAsia"/>
          <w:strike w:val="0"/>
          <w:dstrike w:val="0"/>
          <w:color w:val="000000" w:themeColor="text1"/>
        </w:rPr>
        <w:t>コスト及び財務状況を意識しながら、創意工夫により、</w:t>
      </w:r>
      <w:r>
        <w:rPr>
          <w:rFonts w:hint="eastAsia"/>
          <w:color w:val="000000" w:themeColor="text1"/>
        </w:rPr>
        <w:t>費用の節減に努めること。</w:t>
      </w:r>
    </w:p>
    <w:p>
      <w:pPr>
        <w:pStyle w:val="0"/>
        <w:spacing w:line="320" w:lineRule="exact"/>
        <w:rPr>
          <w:rFonts w:hint="default"/>
          <w:color w:val="000000" w:themeColor="text1"/>
        </w:rPr>
      </w:pPr>
    </w:p>
    <w:p>
      <w:pPr>
        <w:pStyle w:val="0"/>
        <w:spacing w:line="320" w:lineRule="exact"/>
        <w:rPr>
          <w:rFonts w:hint="default"/>
          <w:color w:val="000000" w:themeColor="text1"/>
        </w:rPr>
      </w:pPr>
    </w:p>
    <w:p>
      <w:pPr>
        <w:pStyle w:val="0"/>
        <w:spacing w:line="320" w:lineRule="exac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第４　財務内容の改善に関する事項</w:t>
      </w:r>
    </w:p>
    <w:p>
      <w:pPr>
        <w:pStyle w:val="0"/>
        <w:spacing w:line="320" w:lineRule="exact"/>
        <w:ind w:firstLine="685" w:firstLineChars="300"/>
        <w:rPr>
          <w:rFonts w:hint="default"/>
          <w:color w:val="000000" w:themeColor="text1"/>
        </w:rPr>
      </w:pPr>
      <w:r>
        <w:rPr>
          <w:rFonts w:hint="eastAsia"/>
          <w:color w:val="000000" w:themeColor="text1"/>
        </w:rPr>
        <w:t>一層の経営改革を進めることにより、運営費交付金の抑制に資すること。</w:t>
      </w:r>
    </w:p>
    <w:p>
      <w:pPr>
        <w:pStyle w:val="0"/>
        <w:spacing w:line="320" w:lineRule="exact"/>
        <w:ind w:firstLine="685" w:firstLineChars="300"/>
        <w:rPr>
          <w:rFonts w:hint="default"/>
          <w:color w:val="000000" w:themeColor="text1"/>
        </w:rPr>
      </w:pPr>
    </w:p>
    <w:p>
      <w:pPr>
        <w:pStyle w:val="0"/>
        <w:spacing w:line="320" w:lineRule="exact"/>
        <w:rPr>
          <w:rFonts w:hint="default"/>
          <w:color w:val="000000" w:themeColor="text1"/>
        </w:rPr>
      </w:pPr>
    </w:p>
    <w:p>
      <w:pPr>
        <w:pStyle w:val="0"/>
        <w:spacing w:line="320" w:lineRule="exac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第５　その他業務運営に関する重要事項</w:t>
      </w:r>
    </w:p>
    <w:p>
      <w:pPr>
        <w:pStyle w:val="0"/>
        <w:spacing w:line="320" w:lineRule="exact"/>
        <w:ind w:left="456" w:leftChars="200" w:firstLine="228" w:firstLineChars="100"/>
        <w:rPr>
          <w:rFonts w:hint="default"/>
          <w:color w:val="000000" w:themeColor="text1"/>
        </w:rPr>
      </w:pPr>
      <w:r>
        <w:rPr>
          <w:rFonts w:hint="eastAsia"/>
          <w:color w:val="000000" w:themeColor="text1"/>
        </w:rPr>
        <w:t>療育機構は、本県の中核的療育機関として、県民に安心で信頼できる療育を継続して提供できるよう、次の事項を実施すること。</w:t>
      </w:r>
    </w:p>
    <w:p>
      <w:pPr>
        <w:pStyle w:val="0"/>
        <w:spacing w:line="320" w:lineRule="exact"/>
        <w:ind w:left="456" w:leftChars="200" w:firstLine="228" w:firstLineChars="100"/>
        <w:rPr>
          <w:rFonts w:hint="default"/>
          <w:color w:val="000000" w:themeColor="text1"/>
        </w:rPr>
      </w:pPr>
    </w:p>
    <w:p>
      <w:pPr>
        <w:pStyle w:val="0"/>
        <w:spacing w:line="320" w:lineRule="exact"/>
        <w:ind w:firstLine="228" w:firstLineChars="10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　施設及び設備の整備に関する事項</w:t>
      </w:r>
    </w:p>
    <w:p>
      <w:pPr>
        <w:pStyle w:val="0"/>
        <w:spacing w:line="320" w:lineRule="exact"/>
        <w:ind w:left="456" w:leftChars="200" w:firstLine="228" w:firstLineChars="100"/>
        <w:rPr>
          <w:rFonts w:hint="default"/>
          <w:color w:val="000000" w:themeColor="text1"/>
        </w:rPr>
      </w:pPr>
      <w:r>
        <w:rPr>
          <w:rFonts w:hint="eastAsia"/>
          <w:color w:val="000000" w:themeColor="text1"/>
        </w:rPr>
        <w:t>施設及び設備整備については、費用対効果、県民の療育需要、療育技術の進展などを総合的に勘案し、計画的に実施すること。</w:t>
      </w:r>
    </w:p>
    <w:p>
      <w:pPr>
        <w:pStyle w:val="0"/>
        <w:spacing w:line="320" w:lineRule="exact"/>
        <w:rPr>
          <w:rFonts w:hint="default"/>
          <w:color w:val="000000" w:themeColor="text1"/>
        </w:rPr>
      </w:pPr>
    </w:p>
    <w:p>
      <w:pPr>
        <w:pStyle w:val="0"/>
        <w:spacing w:line="320" w:lineRule="exact"/>
        <w:ind w:firstLine="228" w:firstLineChars="100"/>
        <w:rPr>
          <w:rFonts w:hint="eastAsia" w:ascii="ＭＳ ゴシック" w:hAnsi="ＭＳ ゴシック" w:eastAsia="ＭＳ ゴシック"/>
          <w:color w:val="000000" w:themeColor="text1"/>
          <w:sz w:val="22"/>
          <w:u w:val="none" w:color="auto"/>
        </w:rPr>
      </w:pPr>
      <w:r>
        <w:rPr>
          <w:rFonts w:hint="eastAsia" w:ascii="ＭＳ ゴシック" w:hAnsi="ＭＳ ゴシック" w:eastAsia="ＭＳ ゴシック"/>
          <w:color w:val="000000" w:themeColor="text1"/>
          <w:sz w:val="22"/>
          <w:u w:val="none" w:color="auto"/>
        </w:rPr>
        <w:t>２　防災・防犯対策の推進</w:t>
      </w:r>
    </w:p>
    <w:p>
      <w:pPr>
        <w:pStyle w:val="0"/>
        <w:spacing w:line="320" w:lineRule="exact"/>
        <w:ind w:leftChars="0" w:firstLineChars="0"/>
        <w:rPr>
          <w:rFonts w:hint="eastAsia" w:asciiTheme="minorEastAsia" w:hAnsiTheme="minorEastAsia" w:eastAsiaTheme="minorEastAsia"/>
          <w:color w:val="000000" w:themeColor="text1"/>
        </w:rPr>
      </w:pPr>
      <w:r>
        <w:rPr>
          <w:rFonts w:hint="eastAsia" w:ascii="ＭＳ ゴシック" w:hAnsi="ＭＳ ゴシック" w:eastAsia="ＭＳ ゴシック"/>
          <w:color w:val="000000" w:themeColor="text1"/>
          <w:sz w:val="22"/>
          <w:u w:val="none" w:color="auto"/>
        </w:rPr>
        <w:t>　　</w:t>
      </w:r>
      <w:r>
        <w:rPr>
          <w:rFonts w:hint="eastAsia" w:asciiTheme="minorEastAsia" w:hAnsiTheme="minorEastAsia" w:eastAsiaTheme="minorEastAsia"/>
          <w:color w:val="000000" w:themeColor="text1"/>
          <w:sz w:val="22"/>
          <w:u w:val="none" w:color="auto"/>
        </w:rPr>
        <w:t>　災害等における利用者の安全安心を守るため、定期的な防災・防犯訓練を行い、</w:t>
      </w:r>
    </w:p>
    <w:p>
      <w:pPr>
        <w:pStyle w:val="0"/>
        <w:spacing w:line="320" w:lineRule="exact"/>
        <w:ind w:firstLine="457" w:firstLineChars="200"/>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sz w:val="22"/>
          <w:u w:val="none" w:color="auto"/>
        </w:rPr>
        <w:t>平時からの備えに努めること。</w:t>
      </w:r>
    </w:p>
    <w:p>
      <w:pPr>
        <w:pStyle w:val="0"/>
        <w:spacing w:line="320" w:lineRule="exact"/>
        <w:rPr>
          <w:rFonts w:hint="default"/>
          <w:color w:val="000000" w:themeColor="text1"/>
        </w:rPr>
      </w:pPr>
    </w:p>
    <w:p>
      <w:pPr>
        <w:pStyle w:val="0"/>
        <w:spacing w:line="320" w:lineRule="exact"/>
        <w:ind w:firstLine="228" w:firstLineChars="10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３　人事に関する事項</w:t>
      </w:r>
    </w:p>
    <w:p>
      <w:pPr>
        <w:pStyle w:val="0"/>
        <w:spacing w:line="320" w:lineRule="exact"/>
        <w:ind w:firstLine="685" w:firstLineChars="300"/>
        <w:rPr>
          <w:rFonts w:hint="default"/>
          <w:color w:val="000000" w:themeColor="text1"/>
        </w:rPr>
      </w:pPr>
      <w:r>
        <w:rPr>
          <w:rFonts w:hint="eastAsia"/>
          <w:color w:val="000000" w:themeColor="text1"/>
        </w:rPr>
        <w:t>効率的な業務運営ができるように、職員の適切な配置に努めること。</w:t>
      </w:r>
    </w:p>
    <w:p>
      <w:pPr>
        <w:pStyle w:val="0"/>
        <w:spacing w:line="320" w:lineRule="exact"/>
        <w:ind w:left="456" w:leftChars="200" w:firstLine="228" w:firstLineChars="100"/>
        <w:rPr>
          <w:rFonts w:hint="default"/>
          <w:color w:val="000000" w:themeColor="text1"/>
        </w:rPr>
      </w:pPr>
      <w:r>
        <w:rPr>
          <w:rFonts w:hint="eastAsia"/>
          <w:color w:val="000000" w:themeColor="text1"/>
        </w:rPr>
        <w:t>また、職員の業績・能力評価を的確に反映した人事管理を行うこと。</w:t>
      </w:r>
    </w:p>
    <w:p>
      <w:pPr>
        <w:pStyle w:val="0"/>
        <w:spacing w:line="320" w:lineRule="exact"/>
        <w:rPr>
          <w:rFonts w:hint="default"/>
          <w:color w:val="000000" w:themeColor="text1"/>
        </w:rPr>
      </w:pPr>
    </w:p>
    <w:p>
      <w:pPr>
        <w:pStyle w:val="0"/>
        <w:spacing w:line="320" w:lineRule="exact"/>
        <w:ind w:firstLine="228" w:firstLineChars="10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４　職員の就労環境の整備</w:t>
      </w:r>
    </w:p>
    <w:p>
      <w:pPr>
        <w:pStyle w:val="0"/>
        <w:spacing w:line="320" w:lineRule="exact"/>
        <w:ind w:left="456" w:leftChars="200" w:firstLine="228" w:firstLineChars="100"/>
        <w:rPr>
          <w:rFonts w:hint="eastAsia" w:ascii="ＭＳ ゴシック" w:hAnsi="ＭＳ ゴシック" w:eastAsia="ＭＳ ゴシック"/>
          <w:color w:val="000000" w:themeColor="text1"/>
        </w:rPr>
      </w:pPr>
      <w:r>
        <w:rPr>
          <w:rFonts w:hint="eastAsia"/>
          <w:color w:val="000000" w:themeColor="text1"/>
        </w:rPr>
        <w:t>多様な勤務形態の導入などにより、職員にとって能力が発揮しやすく、働きやすい環境の整備に努めること。</w:t>
      </w:r>
    </w:p>
    <w:p>
      <w:pPr>
        <w:pStyle w:val="0"/>
        <w:spacing w:line="320" w:lineRule="exact"/>
        <w:ind w:leftChars="0" w:firstLineChars="0"/>
        <w:rPr>
          <w:rFonts w:hint="eastAsia" w:ascii="ＭＳ ゴシック" w:hAnsi="ＭＳ ゴシック" w:eastAsia="ＭＳ ゴシック"/>
          <w:color w:val="000000" w:themeColor="text1"/>
        </w:rPr>
      </w:pPr>
    </w:p>
    <w:p>
      <w:pPr>
        <w:pStyle w:val="0"/>
        <w:spacing w:line="320" w:lineRule="exact"/>
        <w:ind w:leftChars="0" w:firstLineChars="0"/>
        <w:rPr>
          <w:rFonts w:hint="default" w:ascii="ＭＳ 明朝" w:hAnsi="ＭＳ 明朝" w:eastAsia="ＭＳ 明朝"/>
          <w:color w:val="000000" w:themeColor="text1"/>
          <w:sz w:val="22"/>
          <w:u w:val="none" w:color="auto"/>
        </w:rPr>
      </w:pPr>
      <w:r>
        <w:rPr>
          <w:rFonts w:hint="eastAsia" w:ascii="ＭＳ ゴシック" w:hAnsi="ＭＳ ゴシック" w:eastAsia="ＭＳ ゴシック"/>
          <w:color w:val="000000" w:themeColor="text1"/>
        </w:rPr>
        <w:t>　</w:t>
      </w:r>
      <w:r>
        <w:rPr>
          <w:rFonts w:hint="eastAsia" w:ascii="ＭＳ ゴシック" w:hAnsi="ＭＳ ゴシック" w:eastAsia="ＭＳ ゴシック"/>
          <w:color w:val="000000" w:themeColor="text1"/>
          <w:sz w:val="22"/>
          <w:u w:val="none" w:color="auto"/>
        </w:rPr>
        <w:t>５　障害者差別解消の取組</w:t>
      </w:r>
    </w:p>
    <w:p>
      <w:pPr>
        <w:pStyle w:val="0"/>
        <w:spacing w:line="320" w:lineRule="exact"/>
        <w:ind w:left="0" w:leftChars="0" w:hanging="440" w:hangingChars="200"/>
        <w:rPr>
          <w:rFonts w:hint="eastAsia" w:ascii="ＭＳ ゴシック" w:hAnsi="ＭＳ ゴシック" w:eastAsia="ＭＳ ゴシック"/>
        </w:rPr>
      </w:pPr>
      <w:r>
        <w:rPr>
          <w:rFonts w:hint="eastAsia" w:ascii="ＭＳ 明朝" w:hAnsi="ＭＳ 明朝" w:eastAsia="ＭＳ 明朝"/>
          <w:color w:val="000000" w:themeColor="text1"/>
          <w:sz w:val="22"/>
          <w:u w:val="none" w:color="FFFFFF" w:themeColor="background1"/>
        </w:rPr>
        <w:t>　　　</w:t>
      </w:r>
      <w:r>
        <w:rPr>
          <w:rFonts w:hint="eastAsia" w:ascii="ＭＳ 明朝" w:hAnsi="ＭＳ 明朝" w:eastAsia="ＭＳ 明朝"/>
          <w:strike w:val="0"/>
          <w:dstrike w:val="0"/>
          <w:color w:val="000000" w:themeColor="text1"/>
          <w:sz w:val="22"/>
          <w:u w:val="none" w:color="auto"/>
        </w:rPr>
        <w:t>障害を理由とする差別の解消を推進するため、療育機構の基本理念である人権・人格の尊重に基づき、職員一人ひとりが積極的に職員対応要領を実践するとともに、療育関係者を対象とする研修等の機会を捉えて、障害者への理解の促進に努めること。</w:t>
      </w:r>
    </w:p>
    <w:p>
      <w:pPr>
        <w:pStyle w:val="0"/>
        <w:spacing w:line="320" w:lineRule="exact"/>
        <w:ind w:left="0" w:leftChars="0" w:hanging="440" w:hangingChars="200"/>
        <w:rPr>
          <w:rFonts w:hint="eastAsia" w:ascii="ＭＳ ゴシック" w:hAnsi="ＭＳ ゴシック" w:eastAsia="ＭＳ ゴシック"/>
        </w:rPr>
      </w:pPr>
    </w:p>
    <w:sectPr>
      <w:footerReference r:id="rId5" w:type="default"/>
      <w:pgSz w:w="11906" w:h="16838"/>
      <w:pgMar w:top="1474" w:right="1474" w:bottom="1474" w:left="1531" w:header="851" w:footer="850" w:gutter="0"/>
      <w:pgNumType w:fmt="numberInDash"/>
      <w:cols w:space="720"/>
      <w:textDirection w:val="lrTb"/>
      <w:docGrid w:type="linesAndChars" w:linePitch="363" w:charSpace="168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051077629"/>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- 2 -</w:t>
        </w:r>
        <w:r>
          <w:rPr>
            <w:rFonts w:hint="eastAsia"/>
          </w:rPr>
          <w:fldChar w:fldCharType="end"/>
        </w: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4"/>
  <w:drawingGridVerticalSpacing w:val="363"/>
  <w:displayHorizont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640</TotalTime>
  <Pages>3</Pages>
  <Words>8</Words>
  <Characters>2415</Characters>
  <Application>JUST Note</Application>
  <Lines>121</Lines>
  <Paragraphs>54</Paragraphs>
  <Company>秋田県</Company>
  <CharactersWithSpaces>2481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秋田県障害福祉課</dc:creator>
  <cp:lastModifiedBy>安岡　智彦</cp:lastModifiedBy>
  <cp:lastPrinted>2019-11-13T02:44:41Z</cp:lastPrinted>
  <dcterms:created xsi:type="dcterms:W3CDTF">2014-05-30T06:18:00Z</dcterms:created>
  <dcterms:modified xsi:type="dcterms:W3CDTF">2019-11-21T00:35:09Z</dcterms:modified>
  <cp:revision>26</cp:revision>
</cp:coreProperties>
</file>