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-92710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9"/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</w:rPr>
                              <w:t>様式８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-7.3pt;mso-position-vertical-relative:text;mso-position-horizontal-relative:text;v-text-anchor:middle;position:absolute;height:25.5pt;mso-wrap-distance-top:0pt;width:78pt;mso-wrap-distance-left:9pt;margin-left:-25.35pt;z-index:3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eastAsia" w:ascii="Meiryo UI" w:hAnsi="Meiryo UI" w:eastAsia="Meiryo UI"/>
                        </w:rPr>
                        <w:t>様式８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sz w:val="28"/>
        </w:rPr>
        <w:t>退院後支援に関する情報提供</w:t>
      </w:r>
    </w:p>
    <w:p>
      <w:pPr>
        <w:pStyle w:val="0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　　　　　　　　　　　　　　　　　　　　　　　　　　　　　　　　　　　　　　　　　　　　　　　　　　　　　　　　　　　　　　　　</w:t>
      </w:r>
      <w:r>
        <w:rPr>
          <w:rFonts w:hint="eastAsia" w:ascii="Meiryo UI" w:hAnsi="Meiryo UI" w:eastAsia="Meiryo UI"/>
          <w:sz w:val="18"/>
        </w:rPr>
        <w:t xml:space="preserve"> </w:t>
      </w:r>
      <w:r>
        <w:rPr>
          <w:rFonts w:hint="eastAsia" w:ascii="Meiryo UI" w:hAnsi="Meiryo UI" w:eastAsia="Meiryo UI"/>
          <w:sz w:val="18"/>
        </w:rPr>
        <w:t>令和</w:t>
      </w:r>
      <w:bookmarkStart w:id="0" w:name="_GoBack"/>
      <w:bookmarkEnd w:id="0"/>
      <w:r>
        <w:rPr>
          <w:rFonts w:hint="eastAsia" w:ascii="Meiryo UI" w:hAnsi="Meiryo UI" w:eastAsia="Meiryo UI"/>
          <w:sz w:val="18"/>
        </w:rPr>
        <w:t>　　　　年　　　　月　　　　日</w:t>
      </w:r>
    </w:p>
    <w:p>
      <w:pPr>
        <w:pStyle w:val="0"/>
        <w:ind w:left="-283" w:leftChars="-135" w:right="-313" w:rightChars="-149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○○県○○保健所　御中</w:t>
      </w:r>
    </w:p>
    <w:p>
      <w:pPr>
        <w:pStyle w:val="0"/>
        <w:jc w:val="right"/>
        <w:rPr>
          <w:rFonts w:hint="default" w:ascii="Meiryo UI" w:hAnsi="Meiryo UI" w:eastAsia="Meiryo UI"/>
          <w:sz w:val="18"/>
        </w:rPr>
      </w:pPr>
      <w:r>
        <w:rPr>
          <w:rFonts w:hint="default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173355</wp:posOffset>
                </wp:positionV>
                <wp:extent cx="6800850" cy="8620125"/>
                <wp:effectExtent l="0" t="0" r="635" b="63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24"/>
                              <w:tblW w:w="10480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大正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昭和　　　　　　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年　　　　　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月　　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日生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平成　　　　　　　　　　　　　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　　　　　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（満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　　歳）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72" w:hRule="atLeast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none" w:color="auto" w:sz="0" w:space="0"/>
                                    <w:left w:val="single" w:color="auto" w:sz="12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支援対象者氏名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　　　　　　　　　　　　　　　　　　　　　　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　　　　　　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　　　　　　　　　　　　　　　　　　　　　　　　　　　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　　　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（男　・　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 w:val="continue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9" w:hRule="atLeast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none" w:color="auto" w:sz="0" w:space="0"/>
                                    <w:left w:val="single" w:color="auto" w:sz="12" w:space="0"/>
                                    <w:bottom w:val="single" w:color="auto" w:sz="8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転居前住所：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none" w:color="auto" w:sz="0" w:space="0"/>
                                    <w:left w:val="single" w:color="auto" w:sz="12" w:space="0"/>
                                    <w:bottom w:val="single" w:color="auto" w:sz="8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転居前住居形態：　　　家族同居　　　独居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グループホーム等　　　その他（　　　　　　　　　　　　　　　　　　　　）　　不明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9" w:hRule="atLeast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none" w:color="auto" w:sz="0" w:space="0"/>
                                    <w:left w:val="single" w:color="auto" w:sz="12" w:space="0"/>
                                    <w:bottom w:val="single" w:color="auto" w:sz="8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none" w:color="auto" w:sz="0" w:space="0"/>
                                    <w:left w:val="single" w:color="auto" w:sz="12" w:space="0"/>
                                    <w:bottom w:val="single" w:color="auto" w:sz="8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転居後住居形態：　　　家族同居　　　独居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グループホーム等　　　その他（　　　　　　　　　　　　　　　　　　　　）　　不明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color="auto" w:sz="8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転居（予定）日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ind w:firstLine="360" w:firstLineChars="20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　　　年　　　　月　　　　日　　　　　　　　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9" w:hRule="atLeast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7" w:hRule="atLeast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転居後の支援に関する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希望する支援内容：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276" w:lineRule="auto"/>
                                    <w:jc w:val="lef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：　　　　　　　　　　　　　　　　　　　　　　　　　　　続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柄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連絡先</w:t>
                                  </w:r>
                                  <w:r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75" w:hRule="atLeast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あり（情報提供済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情報提供未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医療機関未定）　　　　　　なし　　　　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09" w:hRule="atLeast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転居後に必要なその他の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□　保健所等による相談支援　　　　　　　□　身体合併症治療　　　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□　外来診療以外の精神科医療サービス（訪問看護、デイケア等、その他）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□　障害福祉サービス（　　　　　　　　　　　　　　　　　　　　　　　　　　　　　　　　　　　　　　　　　　　　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□　介護サービス　　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□その他（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5" w:hRule="atLeast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あり　　　　なし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（ありの場合）支援中断時の状況及び対応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　　　回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直近の入院期間：　　　　　年　　月～　　　　　年　　月（入院時の入院形態：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1" w:hRule="atLeast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その他特記事項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（転居前の医療等の支援の実施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color="auto" w:sz="12" w:space="0"/>
                                    <w:left w:val="none" w:color="auto" w:sz="0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6" w:hRule="atLeast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default" w:ascii="Meiryo UI" w:hAnsi="Meiryo UI" w:eastAsia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</w:rPr>
                                    <w:t>□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18"/>
                                    </w:rPr>
                                    <w:t>退院後支援に関する情報を貴自治体に提供することについて、本人の同意を得ています。（　　　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  <w:t>●転居前の退院後支援に関する計画は別紙参照。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b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13.65pt;mso-position-vertical-relative:text;mso-position-horizontal-relative:text;v-text-anchor:bottom;position:absolute;height:678.75pt;mso-wrap-distance-top:0pt;width:535.5pt;mso-wrap-distance-left:9pt;margin-left:-17.850000000000001pt;z-index:2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tbl>
                      <w:tblPr>
                        <w:tblStyle w:val="24"/>
                        <w:tblW w:w="10480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>
                        <w:trPr>
                          <w:trHeight w:val="284" w:hRule="atLeast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color="auto" w:sz="12" w:space="0"/>
                              <w:left w:val="single" w:color="auto" w:sz="12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color="auto" w:sz="12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color="auto" w:sz="12" w:space="0"/>
                              <w:left w:val="none" w:color="auto" w:sz="0" w:space="0"/>
                              <w:bottom w:val="none" w:color="auto" w:sz="0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大正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昭和　　　　　　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年　　　　　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月　　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日生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平成　　　　　　　　　　　　　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　　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（満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　　歳）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72" w:hRule="atLeast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none" w:color="auto" w:sz="0" w:space="0"/>
                              <w:left w:val="single" w:color="auto" w:sz="12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支援対象者氏名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　　　　　　　　　　　　　　　　　　　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　　　　　　　　　　　　　　　　　　　　　　　　　　　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（男　・　女）</w:t>
                            </w:r>
                          </w:p>
                        </w:tc>
                        <w:tc>
                          <w:tcPr>
                            <w:tcW w:w="99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 w:val="continue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9" w:hRule="atLeast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none" w:color="auto" w:sz="0" w:space="0"/>
                              <w:left w:val="single" w:color="auto" w:sz="12" w:space="0"/>
                              <w:bottom w:val="single" w:color="auto" w:sz="8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転居前住所：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none" w:color="auto" w:sz="0" w:space="0"/>
                              <w:left w:val="single" w:color="auto" w:sz="12" w:space="0"/>
                              <w:bottom w:val="single" w:color="auto" w:sz="8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転居前住居形態：　　　家族同居　　　独居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グループホーム等　　　その他（　　　　　　　　　　　　　　　　　　　　）　　不明</w:t>
                            </w:r>
                          </w:p>
                        </w:tc>
                      </w:tr>
                      <w:tr>
                        <w:trPr>
                          <w:trHeight w:val="549" w:hRule="atLeast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none" w:color="auto" w:sz="0" w:space="0"/>
                              <w:left w:val="single" w:color="auto" w:sz="12" w:space="0"/>
                              <w:bottom w:val="single" w:color="auto" w:sz="8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転居後住所：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none" w:color="auto" w:sz="0" w:space="0"/>
                              <w:left w:val="single" w:color="auto" w:sz="12" w:space="0"/>
                              <w:bottom w:val="single" w:color="auto" w:sz="8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転居後住居形態：　　　家族同居　　　独居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グループホーム等　　　その他（　　　　　　　　　　　　　　　　　　　　）　　不明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0480" w:type="dxa"/>
                            <w:gridSpan w:val="5"/>
                            <w:tcBorders>
                              <w:top w:val="single" w:color="auto" w:sz="8" w:space="0"/>
                              <w:left w:val="single" w:color="auto" w:sz="12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電話番号：</w:t>
                            </w: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2949" w:type="dxa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転居（予定）日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ind w:firstLine="360" w:firstLineChars="20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　　　年　　　　月　　　　日　　　　　　　　　</w:t>
                            </w:r>
                          </w:p>
                        </w:tc>
                      </w:tr>
                      <w:tr>
                        <w:trPr>
                          <w:trHeight w:val="1039" w:hRule="atLeast"/>
                        </w:trPr>
                        <w:tc>
                          <w:tcPr>
                            <w:tcW w:w="2949" w:type="dxa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希望する支援内容：</w:t>
                            </w:r>
                          </w:p>
                        </w:tc>
                      </w:tr>
                      <w:tr>
                        <w:trPr>
                          <w:trHeight w:val="1587" w:hRule="atLeast"/>
                        </w:trPr>
                        <w:tc>
                          <w:tcPr>
                            <w:tcW w:w="2949" w:type="dxa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転居後の支援に関する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希望する支援内容：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76" w:lineRule="auto"/>
                              <w:jc w:val="lef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：　　　　　　　　　　　　　　　　　　　　　　　　　　　続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柄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連絡先</w:t>
                            </w:r>
                            <w:r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  <w:t>：</w:t>
                            </w:r>
                          </w:p>
                        </w:tc>
                      </w:tr>
                      <w:tr>
                        <w:trPr>
                          <w:trHeight w:val="1175" w:hRule="atLeast"/>
                        </w:trPr>
                        <w:tc>
                          <w:tcPr>
                            <w:tcW w:w="2949" w:type="dxa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あり（情報提供済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情報提供未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医療機関未定）　　　　　　なし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所在地：</w:t>
                            </w:r>
                          </w:p>
                        </w:tc>
                      </w:tr>
                      <w:tr>
                        <w:trPr>
                          <w:trHeight w:val="1309" w:hRule="atLeast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転居後に必要なその他の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□　保健所等による相談支援　　　　　　　□　身体合併症治療　　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□　外来診療以外の精神科医療サービス（訪問看護、デイケア等、その他）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□　障害福祉サービス（　　　　　　　　　　　　　　　　　　　　　　　　　　　　　　　　　　　　　　　　　　　　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□　介護サービス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□その他（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1225" w:hRule="atLeast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あり　　　　なし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（ありの場合）支援中断時の状況及び対応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　　　回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直近の入院期間：　　　　　年　　月～　　　　　年　　月（入院時の入院形態：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1071" w:hRule="atLeast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その他特記事項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（転居前の医療等の支援の実施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color="auto" w:sz="12" w:space="0"/>
                              <w:left w:val="none" w:color="auto" w:sz="0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6" w:hRule="atLeast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　　　</w:t>
                            </w:r>
                            <w:r>
                              <w:rPr>
                                <w:rFonts w:hint="eastAsia" w:ascii="Meiryo UI" w:hAnsi="Meiryo UI" w:eastAsia="Meiryo UI"/>
                              </w:rPr>
                              <w:t>□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18"/>
                              </w:rPr>
                              <w:t>退院後支援に関する情報を貴自治体に提供することについて、本人の同意を得ています。（　　　　　　年　　　月　　　日　同意取得）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0"/>
                        </w:rPr>
                        <w:t>●転居前の退院後支援に関する計画は別紙参照。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</w:rPr>
        <w:t>△△県△△保健所</w:t>
      </w: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593</Characters>
  <Application>JUST Note</Application>
  <Lines>63</Lines>
  <Paragraphs>49</Paragraphs>
  <Company>厚生労働省</Company>
  <CharactersWithSpaces>1120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chiyo</dc:creator>
  <cp:lastModifiedBy>渡辺　智子</cp:lastModifiedBy>
  <cp:lastPrinted>2019-11-11T00:14:31Z</cp:lastPrinted>
  <dcterms:created xsi:type="dcterms:W3CDTF">2018-03-15T04:57:00Z</dcterms:created>
  <dcterms:modified xsi:type="dcterms:W3CDTF">2019-08-20T09:24:11Z</dcterms:modified>
  <cp:revision>4</cp:revision>
</cp:coreProperties>
</file>