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様式第八（第十条の八、第十八条、第百三十二条、第百五十九条の二十三、第百七十七条、第百九十六条の十三関係）</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200"/>
      </w:tblGrid>
      <w:tr>
        <w:trPr>
          <w:cantSplit/>
          <w:trHeight w:val="360" w:hRule="atLeast"/>
        </w:trPr>
        <w:tc>
          <w:tcPr>
            <w:tcW w:w="43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315"/>
              </w:rPr>
              <w:t>休</w:t>
            </w:r>
            <w:r>
              <w:rPr>
                <w:rFonts w:hint="eastAsia"/>
              </w:rPr>
              <w:t>止</w:t>
            </w:r>
          </w:p>
          <w:p>
            <w:pPr>
              <w:pStyle w:val="0"/>
              <w:jc w:val="right"/>
              <w:rPr>
                <w:rFonts w:hint="default"/>
              </w:rPr>
            </w:pPr>
            <w:r>
              <w:rPr>
                <w:rFonts w:hint="eastAsia"/>
                <w:spacing w:val="315"/>
              </w:rPr>
              <w:t>廃</w:t>
            </w:r>
            <w:r>
              <w:rPr>
                <w:rFonts w:hint="eastAsia"/>
              </w:rPr>
              <w:t>止</w:t>
            </w:r>
          </w:p>
          <w:p>
            <w:pPr>
              <w:pStyle w:val="0"/>
              <w:jc w:val="right"/>
              <w:rPr>
                <w:rFonts w:hint="default"/>
              </w:rPr>
            </w:pPr>
            <w:r>
              <w:rPr>
                <w:rFonts w:hint="eastAsia"/>
                <w:spacing w:val="315"/>
              </w:rPr>
              <w:t>再</w:t>
            </w:r>
            <w:r>
              <w:rPr>
                <w:rFonts w:hint="eastAsia"/>
              </w:rPr>
              <w:t>開</w:t>
            </w:r>
          </w:p>
        </w:tc>
        <w:tc>
          <w:tcPr>
            <w:tcW w:w="4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spacing w:val="367"/>
              </w:rPr>
              <w:t>届</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134"/>
        <w:gridCol w:w="4976"/>
      </w:tblGrid>
      <w:tr>
        <w:trPr>
          <w:trHeight w:val="510" w:hRule="atLeast"/>
        </w:trPr>
        <w:tc>
          <w:tcPr>
            <w:tcW w:w="3544" w:type="dxa"/>
            <w:gridSpan w:val="2"/>
            <w:vAlign w:val="center"/>
          </w:tcPr>
          <w:p>
            <w:pPr>
              <w:pStyle w:val="0"/>
              <w:jc w:val="distribute"/>
              <w:rPr>
                <w:rFonts w:hint="default"/>
              </w:rPr>
            </w:pPr>
            <w:r>
              <w:rPr>
                <w:rFonts w:hint="eastAsia"/>
              </w:rPr>
              <w:t>業務等の種別</w:t>
            </w:r>
          </w:p>
        </w:tc>
        <w:tc>
          <w:tcPr>
            <w:tcW w:w="4976" w:type="dxa"/>
            <w:vAlign w:val="top"/>
          </w:tcPr>
          <w:p>
            <w:pPr>
              <w:pStyle w:val="0"/>
              <w:rPr>
                <w:rFonts w:hint="default"/>
              </w:rPr>
            </w:pPr>
            <w:r>
              <w:rPr>
                <w:rFonts w:hint="eastAsia"/>
              </w:rPr>
              <w:t>　</w:t>
            </w:r>
          </w:p>
        </w:tc>
      </w:tr>
      <w:tr>
        <w:trPr>
          <w:trHeight w:val="794" w:hRule="atLeast"/>
        </w:trPr>
        <w:tc>
          <w:tcPr>
            <w:tcW w:w="3544" w:type="dxa"/>
            <w:gridSpan w:val="2"/>
            <w:vAlign w:val="center"/>
          </w:tcPr>
          <w:p>
            <w:pPr>
              <w:pStyle w:val="0"/>
              <w:rPr>
                <w:rFonts w:hint="default"/>
              </w:rPr>
            </w:pPr>
            <w:r>
              <w:rPr>
                <w:rFonts w:hint="eastAsia"/>
              </w:rPr>
              <w:t>許可番号、認定番号又は登録番号及び年月日</w:t>
            </w:r>
          </w:p>
        </w:tc>
        <w:tc>
          <w:tcPr>
            <w:tcW w:w="4976" w:type="dxa"/>
            <w:vAlign w:val="top"/>
          </w:tcPr>
          <w:p>
            <w:pPr>
              <w:pStyle w:val="0"/>
              <w:rPr>
                <w:rFonts w:hint="default"/>
              </w:rPr>
            </w:pPr>
            <w:r>
              <w:rPr>
                <w:rFonts w:hint="eastAsia"/>
              </w:rPr>
              <w:t>　</w:t>
            </w:r>
          </w:p>
        </w:tc>
      </w:tr>
      <w:tr>
        <w:trPr>
          <w:cantSplit/>
          <w:trHeight w:val="510" w:hRule="atLeast"/>
        </w:trPr>
        <w:tc>
          <w:tcPr>
            <w:tcW w:w="2410" w:type="dxa"/>
            <w:vMerge w:val="restart"/>
            <w:vAlign w:val="center"/>
          </w:tcPr>
          <w:p>
            <w:pPr>
              <w:pStyle w:val="0"/>
              <w:rPr>
                <w:rFonts w:hint="default"/>
              </w:rPr>
            </w:pPr>
            <w:r>
              <w:rPr>
                <w:rFonts w:hint="eastAsia"/>
              </w:rPr>
              <w:t>薬局、主たる機能を有する事務所、製造所、店舗、営業所又は事業所</w:t>
            </w:r>
          </w:p>
        </w:tc>
        <w:tc>
          <w:tcPr>
            <w:tcW w:w="1134" w:type="dxa"/>
            <w:vAlign w:val="center"/>
          </w:tcPr>
          <w:p>
            <w:pPr>
              <w:pStyle w:val="0"/>
              <w:jc w:val="distribute"/>
              <w:rPr>
                <w:rFonts w:hint="default"/>
              </w:rPr>
            </w:pPr>
            <w:r>
              <w:rPr>
                <w:rFonts w:hint="eastAsia"/>
              </w:rPr>
              <w:t>名称</w:t>
            </w:r>
          </w:p>
        </w:tc>
        <w:tc>
          <w:tcPr>
            <w:tcW w:w="4976" w:type="dxa"/>
            <w:vAlign w:val="top"/>
          </w:tcPr>
          <w:p>
            <w:pPr>
              <w:pStyle w:val="0"/>
              <w:rPr>
                <w:rFonts w:hint="default"/>
              </w:rPr>
            </w:pPr>
            <w:r>
              <w:rPr>
                <w:rFonts w:hint="eastAsia"/>
              </w:rPr>
              <w:t>　</w:t>
            </w:r>
          </w:p>
        </w:tc>
      </w:tr>
      <w:tr>
        <w:trPr>
          <w:cantSplit/>
          <w:trHeight w:val="510" w:hRule="atLeast"/>
        </w:trPr>
        <w:tc>
          <w:tcPr>
            <w:tcW w:w="2410" w:type="dxa"/>
            <w:vMerge w:val="continue"/>
            <w:vAlign w:val="center"/>
          </w:tcPr>
          <w:p>
            <w:pPr>
              <w:pStyle w:val="0"/>
              <w:rPr>
                <w:rFonts w:hint="default"/>
              </w:rPr>
            </w:pPr>
          </w:p>
        </w:tc>
        <w:tc>
          <w:tcPr>
            <w:tcW w:w="1134" w:type="dxa"/>
            <w:vAlign w:val="center"/>
          </w:tcPr>
          <w:p>
            <w:pPr>
              <w:pStyle w:val="0"/>
              <w:jc w:val="distribute"/>
              <w:rPr>
                <w:rFonts w:hint="default"/>
              </w:rPr>
            </w:pPr>
            <w:r>
              <w:rPr>
                <w:rFonts w:hint="eastAsia"/>
              </w:rPr>
              <w:t>所在地</w:t>
            </w:r>
          </w:p>
        </w:tc>
        <w:tc>
          <w:tcPr>
            <w:tcW w:w="4976" w:type="dxa"/>
            <w:vAlign w:val="top"/>
          </w:tcPr>
          <w:p>
            <w:pPr>
              <w:pStyle w:val="0"/>
              <w:rPr>
                <w:rFonts w:hint="default"/>
              </w:rPr>
            </w:pPr>
            <w:r>
              <w:rPr>
                <w:rFonts w:hint="eastAsia"/>
              </w:rPr>
              <w:t>　</w:t>
            </w:r>
          </w:p>
        </w:tc>
      </w:tr>
      <w:tr>
        <w:trPr>
          <w:cantSplit/>
          <w:trHeight w:val="510" w:hRule="atLeast"/>
        </w:trPr>
        <w:tc>
          <w:tcPr>
            <w:tcW w:w="3544" w:type="dxa"/>
            <w:gridSpan w:val="2"/>
            <w:vAlign w:val="center"/>
          </w:tcPr>
          <w:p>
            <w:pPr>
              <w:pStyle w:val="0"/>
              <w:jc w:val="distribute"/>
              <w:rPr>
                <w:rFonts w:hint="default"/>
                <w:b w:val="1"/>
              </w:rPr>
            </w:pPr>
            <w:r>
              <w:rPr>
                <w:rFonts w:hint="eastAsia"/>
              </w:rPr>
              <w:t>休止、廃止又は再開の年月日</w:t>
            </w:r>
          </w:p>
        </w:tc>
        <w:tc>
          <w:tcPr>
            <w:tcW w:w="4976" w:type="dxa"/>
            <w:vAlign w:val="top"/>
          </w:tcPr>
          <w:p>
            <w:pPr>
              <w:pStyle w:val="0"/>
              <w:rPr>
                <w:rFonts w:hint="default"/>
              </w:rPr>
            </w:pPr>
            <w:r>
              <w:rPr>
                <w:rFonts w:hint="eastAsia"/>
              </w:rPr>
              <w:t>　</w:t>
            </w:r>
          </w:p>
        </w:tc>
      </w:tr>
      <w:tr>
        <w:trPr>
          <w:cantSplit/>
          <w:trHeight w:val="510" w:hRule="atLeast"/>
        </w:trPr>
        <w:tc>
          <w:tcPr>
            <w:tcW w:w="3544" w:type="dxa"/>
            <w:gridSpan w:val="2"/>
            <w:vAlign w:val="center"/>
          </w:tcPr>
          <w:p>
            <w:pPr>
              <w:pStyle w:val="0"/>
              <w:jc w:val="distribute"/>
              <w:rPr>
                <w:rFonts w:hint="default"/>
                <w:b w:val="1"/>
              </w:rPr>
            </w:pPr>
            <w:r>
              <w:rPr>
                <w:rFonts w:hint="eastAsia"/>
              </w:rPr>
              <w:t>備考</w:t>
            </w:r>
          </w:p>
        </w:tc>
        <w:tc>
          <w:tcPr>
            <w:tcW w:w="497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640"/>
        <w:gridCol w:w="6200"/>
      </w:tblGrid>
      <w:tr>
        <w:trPr>
          <w:cantSplit/>
          <w:trHeight w:val="360" w:hRule="atLeast"/>
        </w:trPr>
        <w:tc>
          <w:tcPr>
            <w:tcW w:w="168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上記により、</w:t>
            </w:r>
          </w:p>
        </w:tc>
        <w:tc>
          <w:tcPr>
            <w:tcW w:w="64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休止</w:t>
            </w:r>
          </w:p>
          <w:p>
            <w:pPr>
              <w:pStyle w:val="0"/>
              <w:jc w:val="distribute"/>
              <w:rPr>
                <w:rFonts w:hint="default"/>
              </w:rPr>
            </w:pPr>
            <w:r>
              <w:rPr>
                <w:rFonts w:hint="eastAsia"/>
              </w:rPr>
              <w:t>廃止</w:t>
            </w:r>
          </w:p>
          <w:p>
            <w:pPr>
              <w:pStyle w:val="0"/>
              <w:jc w:val="distribute"/>
              <w:rPr>
                <w:rFonts w:hint="default"/>
              </w:rPr>
            </w:pPr>
            <w:r>
              <w:rPr>
                <w:rFonts w:hint="eastAsia"/>
              </w:rPr>
              <w:t>再開</w:t>
            </w:r>
          </w:p>
        </w:tc>
        <w:tc>
          <w:tcPr>
            <w:tcW w:w="6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p>
    <w:p>
      <w:pPr>
        <w:pStyle w:val="0"/>
        <w:rPr>
          <w:rFonts w:hint="default"/>
        </w:rPr>
      </w:pPr>
      <w:bookmarkStart w:id="0" w:name="_GoBack"/>
      <w:bookmarkEnd w:id="0"/>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631"/>
        <w:gridCol w:w="2100"/>
        <w:gridCol w:w="3760"/>
      </w:tblGrid>
      <w:tr>
        <w:trPr>
          <w:cantSplit/>
          <w:trHeight w:val="640" w:hRule="atLeast"/>
        </w:trPr>
        <w:tc>
          <w:tcPr>
            <w:tcW w:w="263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distT="0" distB="0" distL="114300" distR="114300" simplePos="0" relativeHeight="35" behindDoc="0" locked="0" layoutInCell="1" hidden="0" allowOverlap="1">
                      <wp:simplePos x="0" y="0"/>
                      <wp:positionH relativeFrom="column">
                        <wp:posOffset>-80645</wp:posOffset>
                      </wp:positionH>
                      <wp:positionV relativeFrom="paragraph">
                        <wp:posOffset>19685</wp:posOffset>
                      </wp:positionV>
                      <wp:extent cx="13462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_x0000_s1026" style="mso-wrap-distance-right:9pt;mso-wrap-distance-bottom:0pt;margin-top:1.55pt;mso-position-vertical-relative:text;mso-position-horizontal-relative:text;position:absolute;height:26pt;mso-wrap-distance-top:0pt;width:106pt;mso-wrap-distance-left:9pt;margin-left:-6.35pt;z-index:35;" coordsize="2001,480" coordorigin="7320,9123"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76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2631"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distT="0" distB="0" distL="114300" distR="114300" simplePos="0" relativeHeight="32" behindDoc="0" locked="0" layoutInCell="1" hidden="0" allowOverlap="1">
                      <wp:simplePos x="0" y="0"/>
                      <wp:positionH relativeFrom="column">
                        <wp:posOffset>-80645</wp:posOffset>
                      </wp:positionH>
                      <wp:positionV relativeFrom="paragraph">
                        <wp:posOffset>22860</wp:posOffset>
                      </wp:positionV>
                      <wp:extent cx="13462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6"/>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31" name="AutoShape 7"/>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_x0000_s1029" style="mso-wrap-distance-right:9pt;mso-wrap-distance-bottom:0pt;margin-top:1.8pt;mso-position-vertical-relative:text;mso-position-horizontal-relative:text;position:absolute;height:26pt;mso-wrap-distance-top:0pt;width:106pt;mso-wrap-distance-left:9pt;margin-left:-6.35pt;z-index:32;" coordsize="2001,480" coordorigin="7320,9123"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760"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p>
        </w:tc>
      </w:tr>
    </w:tbl>
    <w:p>
      <w:pPr>
        <w:pStyle w:val="0"/>
        <w:rPr>
          <w:rFonts w:hint="default"/>
        </w:rPr>
      </w:pPr>
    </w:p>
    <w:p>
      <w:pPr>
        <w:pStyle w:val="0"/>
        <w:spacing w:line="280" w:lineRule="exact"/>
        <w:rPr>
          <w:rFonts w:hint="default"/>
        </w:rPr>
      </w:pPr>
      <w:r>
        <w:rPr>
          <w:rFonts w:hint="eastAsia"/>
        </w:rPr>
        <w:t>　　　（宛先）秋田県知事</w:t>
      </w:r>
    </w:p>
    <w:p>
      <w:pPr>
        <w:pStyle w:val="0"/>
        <w:rPr>
          <w:rFonts w:hint="default"/>
        </w:rPr>
      </w:pPr>
    </w:p>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pPr>
        <w:pStyle w:val="0"/>
        <w:spacing w:after="97" w:afterLines="30" w:afterAutospacing="0"/>
        <w:ind w:left="840" w:hanging="840" w:hangingChars="400"/>
        <w:rPr>
          <w:rFonts w:hint="default"/>
        </w:rPr>
      </w:pPr>
      <w:r>
        <w:rPr>
          <w:rFonts w:hint="eastAsia"/>
        </w:rPr>
        <w:t>　　　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pPr>
        <w:pStyle w:val="0"/>
        <w:spacing w:after="97" w:afterLines="30" w:afterAutospacing="0"/>
        <w:ind w:left="840" w:hanging="840" w:hangingChars="400"/>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after="97" w:afterLines="30" w:afterAutospacing="0"/>
        <w:ind w:left="840" w:hanging="840" w:hangingChars="400"/>
        <w:rPr>
          <w:rFonts w:hint="default"/>
        </w:rPr>
      </w:pPr>
      <w:r>
        <w:rPr>
          <w:rFonts w:hint="eastAsia"/>
        </w:rPr>
        <w:t>　　　６　休止の場合には、休止、廃止又は再開の年月日欄に「○年○月○日まで休止の予定」と付記すること。</w:t>
      </w:r>
    </w:p>
    <w:p>
      <w:pPr>
        <w:pStyle w:val="0"/>
        <w:spacing w:after="97" w:afterLines="30" w:afterAutospacing="0"/>
        <w:ind w:left="840" w:hanging="840" w:hangingChars="400"/>
        <w:rPr>
          <w:rFonts w:hint="default"/>
        </w:rPr>
      </w:pPr>
      <w:r>
        <w:rPr>
          <w:rFonts w:hint="eastAsia"/>
        </w:rPr>
        <w:t>　　　７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８　登録外国製造業者又は認定外国製造業者にあつては、外国語により申請者の住所及び氏名を並記すること。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2021-02-14T23:47:06Z</dcterms:modified>
  <cp:revision>0</cp:revision>
</cp:coreProperties>
</file>