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様式７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（あて先）秋田県知事</w:t>
      </w:r>
    </w:p>
    <w:p>
      <w:pPr>
        <w:pStyle w:val="0"/>
        <w:ind w:firstLine="2100" w:firstLineChars="10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right="369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利　用　者　</w:t>
      </w:r>
    </w:p>
    <w:p>
      <w:pPr>
        <w:pStyle w:val="0"/>
        <w:ind w:right="420" w:rightChars="2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  <w:u w:val="none" w:color="auto"/>
        </w:rPr>
        <w:t>（押印省略）</w:t>
      </w: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廃　棄　処　置　報　告　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spacing w:line="600" w:lineRule="auto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標記について、　　年　　月　　日付で提供が決定された情報について、当該利用期間が終了したため（利用が終了したため）、提供を受けた情報の廃棄処置について、下記のとおり報告します。</w:t>
      </w:r>
    </w:p>
    <w:p>
      <w:pPr>
        <w:pStyle w:val="0"/>
        <w:spacing w:line="480" w:lineRule="auto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１．処置年月日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２．廃棄処置方法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※申出文書に記載した利用後の処置と異なる場合は、その理由を記すこと。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0</Words>
  <Characters>167</Characters>
  <Application>JUST Note</Application>
  <Lines>30</Lines>
  <Paragraphs>13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秋田県がん登録事業</dc:title>
  <dc:creator>秋田県</dc:creator>
  <cp:lastModifiedBy>宮野　佑規</cp:lastModifiedBy>
  <dcterms:created xsi:type="dcterms:W3CDTF">2019-01-22T09:10:00Z</dcterms:created>
  <dcterms:modified xsi:type="dcterms:W3CDTF">2023-03-30T07:13:01Z</dcterms:modified>
  <cp:revision>61</cp:revision>
</cp:coreProperties>
</file>