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40" w:type="dxa"/>
        <w:tblInd w:w="9" w:type="dxa"/>
        <w:tblLayout w:type="fixed"/>
        <w:tblCellMar>
          <w:top w:w="0" w:type="dxa"/>
          <w:left w:w="10" w:type="dxa"/>
          <w:bottom w:w="0" w:type="dxa"/>
          <w:right w:w="10" w:type="dxa"/>
        </w:tblCellMar>
        <w:tblLook w:firstRow="0" w:lastRow="0" w:firstColumn="0" w:lastColumn="0" w:noHBand="1" w:noVBand="1" w:val="0600"/>
      </w:tblPr>
      <w:tblGrid>
        <w:gridCol w:w="284"/>
        <w:gridCol w:w="1984"/>
        <w:gridCol w:w="7372"/>
      </w:tblGrid>
      <w:tr>
        <w:trPr>
          <w:cantSplit/>
          <w:trHeight w:val="57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電気設備工事特記仕様書</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color w:val="auto"/>
                <w:u w:val="none" w:color="auto"/>
              </w:rPr>
              <w:t>令和</w:t>
            </w:r>
            <w:r>
              <w:rPr>
                <w:rFonts w:hint="eastAsia" w:ascii="ＭＳ ゴシック" w:hAnsi="ＭＳ ゴシック" w:eastAsia="ＭＳ ゴシック"/>
                <w:color w:val="auto"/>
                <w:u w:val="none" w:color="auto"/>
              </w:rPr>
              <w:t>2</w:t>
            </w:r>
            <w:r>
              <w:rPr>
                <w:rFonts w:hint="eastAsia" w:ascii="ＭＳ ゴシック" w:hAnsi="ＭＳ ゴシック" w:eastAsia="ＭＳ ゴシック"/>
                <w:color w:val="auto"/>
                <w:u w:val="none" w:color="auto"/>
              </w:rPr>
              <w:t>年版</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color w:val="auto"/>
                <w:u w:val="none" w:color="auto"/>
              </w:rPr>
              <w:t>令和</w:t>
            </w:r>
            <w:r>
              <w:rPr>
                <w:rFonts w:hint="eastAsia" w:ascii="ＭＳ ゴシック" w:hAnsi="ＭＳ ゴシック" w:eastAsia="ＭＳ ゴシック"/>
                <w:color w:val="auto"/>
                <w:u w:val="none" w:color="auto"/>
              </w:rPr>
              <w:t>2</w:t>
            </w:r>
            <w:r>
              <w:rPr>
                <w:rFonts w:hint="eastAsia" w:ascii="ＭＳ ゴシック" w:hAnsi="ＭＳ ゴシック" w:eastAsia="ＭＳ ゴシック"/>
                <w:color w:val="auto"/>
                <w:u w:val="none" w:color="auto"/>
              </w:rPr>
              <w:t>年</w:t>
            </w:r>
            <w:r>
              <w:rPr>
                <w:rFonts w:hint="eastAsia" w:ascii="ＭＳ ゴシック" w:hAnsi="ＭＳ ゴシック" w:eastAsia="ＭＳ ゴシック"/>
                <w:color w:val="auto"/>
                <w:u w:val="none" w:color="auto"/>
              </w:rPr>
              <w:t>6</w:t>
            </w:r>
            <w:r>
              <w:rPr>
                <w:rFonts w:hint="eastAsia" w:ascii="ＭＳ ゴシック" w:hAnsi="ＭＳ ゴシック" w:eastAsia="ＭＳ ゴシック"/>
                <w:color w:val="auto"/>
                <w:u w:val="none" w:color="auto"/>
              </w:rPr>
              <w:t>月</w:t>
            </w:r>
            <w:r>
              <w:rPr>
                <w:rFonts w:hint="eastAsia" w:ascii="ＭＳ ゴシック" w:hAnsi="ＭＳ ゴシック" w:eastAsia="ＭＳ ゴシック"/>
                <w:color w:val="auto"/>
                <w:u w:val="none" w:color="auto"/>
              </w:rPr>
              <w:t>1</w:t>
            </w:r>
            <w:r>
              <w:rPr>
                <w:rFonts w:hint="eastAsia" w:ascii="ＭＳ ゴシック" w:hAnsi="ＭＳ ゴシック" w:eastAsia="ＭＳ ゴシック"/>
                <w:color w:val="auto"/>
                <w:u w:val="none" w:color="auto"/>
              </w:rPr>
              <w:t>日</w:t>
            </w:r>
            <w:r>
              <w:rPr>
                <w:rFonts w:hint="eastAsia" w:ascii="ＭＳ ゴシック" w:hAnsi="ＭＳ ゴシック" w:eastAsia="ＭＳ ゴシック"/>
              </w:rPr>
              <w:t>以降適用</w:t>
            </w:r>
          </w:p>
        </w:tc>
      </w:tr>
      <w:tr>
        <w:trPr>
          <w:cantSplit/>
          <w:trHeight w:val="24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Ⅰ　工事概要</w:t>
            </w:r>
          </w:p>
        </w:tc>
      </w:tr>
      <w:tr>
        <w:trPr>
          <w:cantSplit/>
          <w:trHeight w:val="3702"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auto"/>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工事名　　　　</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2</w:t>
            </w:r>
            <w:r>
              <w:rPr>
                <w:rFonts w:hint="eastAsia" w:ascii="ＭＳ ゴシック" w:hAnsi="ＭＳ ゴシック" w:eastAsia="ＭＳ ゴシック"/>
                <w:color w:val="auto"/>
                <w:sz w:val="18"/>
              </w:rPr>
              <w:t>　工事場所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3</w:t>
            </w:r>
            <w:r>
              <w:rPr>
                <w:rFonts w:hint="eastAsia" w:ascii="ＭＳ ゴシック" w:hAnsi="ＭＳ ゴシック" w:eastAsia="ＭＳ ゴシック"/>
                <w:color w:val="auto"/>
                <w:sz w:val="18"/>
              </w:rPr>
              <w:t>　敷地面積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4</w:t>
            </w:r>
            <w:r>
              <w:rPr>
                <w:rFonts w:hint="eastAsia" w:ascii="ＭＳ ゴシック" w:hAnsi="ＭＳ ゴシック" w:eastAsia="ＭＳ ゴシック"/>
                <w:color w:val="auto"/>
                <w:sz w:val="18"/>
              </w:rPr>
              <w:t>　構造規模　　　　</w:t>
            </w:r>
            <w:r>
              <w:rPr>
                <w:rFonts w:hint="eastAsia" w:ascii="ＭＳ ゴシック" w:hAnsi="ＭＳ ゴシック" w:eastAsia="ＭＳ ゴシック"/>
                <w:color w:val="auto"/>
                <w:sz w:val="18"/>
                <w:u w:val="single" w:color="auto"/>
              </w:rPr>
              <w:t>　　　　　　　　　　　　　　　　　　　　</w:t>
            </w:r>
            <w:r>
              <w:rPr>
                <w:rFonts w:hint="eastAsia" w:ascii="ＭＳ ゴシック" w:hAnsi="ＭＳ ゴシック" w:eastAsia="ＭＳ ゴシック"/>
                <w:color w:val="auto"/>
                <w:sz w:val="18"/>
              </w:rPr>
              <w:t>　</w:t>
            </w:r>
          </w:p>
          <w:p>
            <w:pPr>
              <w:pStyle w:val="0"/>
              <w:rPr>
                <w:rFonts w:hint="eastAsia" w:ascii="ＭＳ ゴシック" w:hAnsi="ＭＳ ゴシック" w:eastAsia="ＭＳ ゴシック"/>
                <w:sz w:val="18"/>
              </w:rPr>
            </w:pPr>
          </w:p>
          <w:tbl>
            <w:tblPr>
              <w:tblStyle w:val="11"/>
              <w:tblW w:w="906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6"/>
              <w:gridCol w:w="2589"/>
              <w:gridCol w:w="2589"/>
              <w:gridCol w:w="2590"/>
            </w:tblGrid>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pacing w:val="90"/>
                      <w:kern w:val="0"/>
                      <w:sz w:val="18"/>
                      <w:fitText w:val="900" w:id="1"/>
                    </w:rPr>
                    <w:t>棟名</w:t>
                  </w:r>
                  <w:r>
                    <w:rPr>
                      <w:rFonts w:hint="eastAsia" w:ascii="ＭＳ ゴシック" w:hAnsi="ＭＳ ゴシック" w:eastAsia="ＭＳ ゴシック"/>
                      <w:kern w:val="0"/>
                      <w:sz w:val="18"/>
                      <w:fitText w:val="900" w:id="1"/>
                    </w:rPr>
                    <w:t>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構　　　造</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階　　　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pacing w:val="30"/>
                      <w:kern w:val="0"/>
                      <w:sz w:val="18"/>
                      <w:fitText w:val="900" w:id="2"/>
                    </w:rPr>
                    <w:t>建築面</w:t>
                  </w:r>
                  <w:r>
                    <w:rPr>
                      <w:rFonts w:hint="eastAsia" w:ascii="ＭＳ ゴシック" w:hAnsi="ＭＳ ゴシック" w:eastAsia="ＭＳ ゴシック"/>
                      <w:kern w:val="0"/>
                      <w:sz w:val="18"/>
                      <w:fitText w:val="900" w:id="2"/>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延べ床面積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sz w:val="18"/>
              </w:rPr>
              <w:t>　　・垂直積雪量</w:t>
            </w:r>
            <w:r>
              <w:rPr>
                <w:rFonts w:hint="eastAsia" w:ascii="ＭＳ ゴシック" w:hAnsi="ＭＳ ゴシック" w:eastAsia="ＭＳ ゴシック"/>
                <w:color w:val="auto"/>
                <w:sz w:val="18"/>
                <w:u w:val="none" w:color="auto"/>
              </w:rPr>
              <w:t>：（　　　　）ｍ</w:t>
            </w:r>
            <w:r>
              <w:rPr>
                <w:rFonts w:hint="eastAsia" w:ascii="ＭＳ ゴシック" w:hAnsi="ＭＳ ゴシック" w:eastAsia="ＭＳ ゴシック"/>
                <w:color w:val="auto"/>
                <w:sz w:val="18"/>
                <w:u w:val="none"/>
              </w:rPr>
              <w:t>　　　　　　・風速（Ｖｏ）</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color="auto"/>
              </w:rPr>
              <w:t>m/s</w:t>
            </w: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・地表面粗度区分　</w:t>
            </w:r>
            <w:r>
              <w:rPr>
                <w:rFonts w:hint="eastAsia" w:ascii="ＭＳ ゴシック" w:hAnsi="ＭＳ ゴシック" w:eastAsia="ＭＳ ゴシック"/>
                <w:color w:val="auto"/>
                <w:sz w:val="18"/>
                <w:u w:val="none" w:color="auto"/>
              </w:rPr>
              <w:t>・Ⅰ・Ⅱ・Ⅲ・Ⅳ</w:t>
            </w:r>
          </w:p>
          <w:p>
            <w:pPr>
              <w:pStyle w:val="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xml:space="preserve"> 5</w:t>
            </w:r>
            <w:r>
              <w:rPr>
                <w:rFonts w:hint="eastAsia" w:ascii="ＭＳ ゴシック" w:hAnsi="ＭＳ ゴシック" w:eastAsia="ＭＳ ゴシック"/>
                <w:color w:val="auto"/>
                <w:sz w:val="18"/>
                <w:u w:val="none"/>
              </w:rPr>
              <w:t>　建物用途　建築基準法による用途</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u w:val="none"/>
              </w:rPr>
              <w:t xml:space="preserve"> 6</w:t>
            </w:r>
            <w:r>
              <w:rPr>
                <w:rFonts w:hint="eastAsia" w:ascii="ＭＳ ゴシック" w:hAnsi="ＭＳ ゴシック" w:eastAsia="ＭＳ ゴシック"/>
                <w:color w:val="auto"/>
                <w:sz w:val="18"/>
                <w:u w:val="none"/>
              </w:rPr>
              <w:t>　　　　　　消防法施行令別表第１の区分</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sz w:val="18"/>
              </w:rPr>
              <w:t>　　　　　　　　　　　　　　　　</w:t>
            </w:r>
          </w:p>
          <w:p>
            <w:pPr>
              <w:pStyle w:val="0"/>
              <w:rPr>
                <w:rFonts w:hint="eastAsia" w:ascii="ＭＳ ゴシック" w:hAnsi="ＭＳ ゴシック" w:eastAsia="ＭＳ ゴシック"/>
                <w:sz w:val="18"/>
              </w:rPr>
            </w:pPr>
          </w:p>
        </w:tc>
      </w:tr>
      <w:tr>
        <w:trPr>
          <w:cantSplit/>
          <w:trHeight w:val="22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Ⅱ　工事種目</w:t>
            </w:r>
          </w:p>
        </w:tc>
      </w:tr>
      <w:tr>
        <w:trPr>
          <w:cantSplit/>
          <w:trHeight w:val="3392"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b w:val="0"/>
                <w:sz w:val="24"/>
              </w:rPr>
              <mc:AlternateContent>
                <mc:Choice Requires="wps">
                  <w:drawing>
                    <wp:anchor simplePos="0" relativeHeight="5" behindDoc="0" locked="0" layoutInCell="1" hidden="0" allowOverlap="1">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5;" o:spid="_x0000_s1026"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18"/>
              </w:rPr>
              <w:t>（・印適用）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8"/>
              <w:gridCol w:w="2126"/>
              <w:gridCol w:w="2410"/>
              <w:gridCol w:w="2268"/>
            </w:tblGrid>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工事種目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摘要</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工事種目</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摘要</w:t>
                  </w: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・幹線設備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・誘導支援設備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・電灯設備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・テレビ共同受信設備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9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・動力設備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・テレビ電波障害防除設備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・受変電設備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・監視カメラ設備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0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・発電設備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・防犯・入退室管理設備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・電力貯蔵設備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・自動火災報知設備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・構内情報通信網設備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・雷保護設備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・構内交換設備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・中央監視制御設備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rHeight w:val="19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・情報表示設備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・医療関係設備</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19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・映像・音響設備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r>
              <w:trPr>
                <w:trHeight w:val="19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sz w:val="18"/>
                    </w:rPr>
                  </w:pPr>
                  <w:r>
                    <w:rPr>
                      <w:rFonts w:hint="eastAsia" w:ascii="ＭＳ ゴシック" w:hAnsi="ＭＳ ゴシック" w:eastAsia="ＭＳ ゴシック"/>
                      <w:sz w:val="18"/>
                    </w:rPr>
                    <w:t>・拡声設備</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18"/>
              </w:rPr>
            </w:pPr>
          </w:p>
        </w:tc>
      </w:tr>
      <w:tr>
        <w:trPr>
          <w:cantSplit/>
          <w:trHeight w:val="22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Ⅲ　電気設備工事仕様</w:t>
            </w:r>
          </w:p>
        </w:tc>
      </w:tr>
      <w:tr>
        <w:trPr>
          <w:cantSplit/>
          <w:trHeight w:val="585"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図面及び特記仕様に記載されていない事項は、すべて国土交通省大臣官房官庁営繕部監修「公共建築工事標準仕様</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書（電気設備工事編）（</w:t>
            </w:r>
            <w:r>
              <w:rPr>
                <w:rFonts w:hint="eastAsia" w:ascii="ＭＳ ゴシック" w:hAnsi="ＭＳ ゴシック" w:eastAsia="ＭＳ ゴシック"/>
                <w:color w:val="auto"/>
                <w:sz w:val="18"/>
                <w:u w:val="none" w:color="auto"/>
              </w:rPr>
              <w:t>平成３１年版</w:t>
            </w:r>
            <w:r>
              <w:rPr>
                <w:rFonts w:hint="eastAsia" w:ascii="ＭＳ ゴシック" w:hAnsi="ＭＳ ゴシック" w:eastAsia="ＭＳ ゴシック"/>
                <w:color w:val="auto"/>
                <w:sz w:val="18"/>
                <w:u w:val="none"/>
              </w:rPr>
              <w:t>）</w:t>
            </w:r>
            <w:r>
              <w:rPr>
                <w:rFonts w:hint="eastAsia" w:ascii="ＭＳ ゴシック" w:hAnsi="ＭＳ ゴシック" w:eastAsia="ＭＳ ゴシック"/>
                <w:sz w:val="18"/>
              </w:rPr>
              <w:t>」、「公共建築設備工事標準図（電気設備工事編）（</w:t>
            </w:r>
            <w:r>
              <w:rPr>
                <w:rFonts w:hint="eastAsia" w:ascii="ＭＳ ゴシック" w:hAnsi="ＭＳ ゴシック" w:eastAsia="ＭＳ ゴシック"/>
                <w:color w:val="auto"/>
                <w:sz w:val="18"/>
                <w:u w:val="none" w:color="auto"/>
              </w:rPr>
              <w:t>平成３１年版</w:t>
            </w:r>
            <w:r>
              <w:rPr>
                <w:rFonts w:hint="eastAsia" w:ascii="ＭＳ ゴシック" w:hAnsi="ＭＳ ゴシック" w:eastAsia="ＭＳ ゴシック"/>
                <w:sz w:val="18"/>
              </w:rPr>
              <w:t>）」による。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特記仕様書の適用等</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simplePos="0" relativeHeight="3" behindDoc="0" locked="0" layoutInCell="1" hidden="0" allowOverlap="1">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200.1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項目は、番号に○印の付いたものを適用する。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simplePos="0" relativeHeight="2" behindDoc="0" locked="0" layoutInCell="1" hidden="0" allowOverlap="1">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25pt;mso-position-vertical-relative:text;mso-position-horizontal-relative:text;position:absolute;height:12pt;width:12pt;margin-left:78.59pt;z-index:2;" o:spid="_x0000_s1028"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sz w:val="18"/>
              </w:rPr>
              <mc:AlternateContent>
                <mc:Choice Requires="wps">
                  <w:drawing>
                    <wp:anchor simplePos="0" relativeHeight="6"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29"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sz w:val="18"/>
              </w:rPr>
              <mc:AlternateContent>
                <mc:Choice Requires="wps">
                  <w:drawing>
                    <wp:anchor simplePos="0" relativeHeight="4"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4;" o:spid="_x0000_s1030"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特記事項は、・印の付いたものを適用する。・印の付かない場合は、※印の付いたものを適用する。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・印と※印が付いた場合は、共に適用する。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(3)</w:t>
            </w:r>
            <w:r>
              <w:rPr>
                <w:rFonts w:hint="eastAsia" w:ascii="ＭＳ ゴシック" w:hAnsi="ＭＳ ゴシック" w:eastAsia="ＭＳ ゴシック"/>
                <w:sz w:val="18"/>
              </w:rPr>
              <w:t>　特記事項に記載の（　）内表示番号は、標準仕様書の当該項目、当該図面又は当該表を示す。</w:t>
            </w:r>
          </w:p>
        </w:tc>
      </w:tr>
      <w:tr>
        <w:trPr>
          <w:cantSplit/>
          <w:trHeight w:val="363" w:hRule="exact"/>
        </w:trPr>
        <w:tc>
          <w:tcPr>
            <w:tcW w:w="28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章</w:t>
            </w:r>
          </w:p>
        </w:tc>
        <w:tc>
          <w:tcPr>
            <w:tcW w:w="1984"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項目</w:t>
            </w:r>
          </w:p>
        </w:tc>
        <w:tc>
          <w:tcPr>
            <w:tcW w:w="7372" w:type="dxa"/>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特記事項</w:t>
            </w:r>
          </w:p>
        </w:tc>
      </w:tr>
      <w:tr>
        <w:trPr>
          <w:cantSplit/>
          <w:trHeight w:val="945" w:hRule="atLeast"/>
        </w:trPr>
        <w:tc>
          <w:tcPr>
            <w:tcW w:w="284"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auto"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適用基準等</w:t>
            </w:r>
          </w:p>
        </w:tc>
        <w:tc>
          <w:tcPr>
            <w:tcW w:w="7372" w:type="dxa"/>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※秋田県電気設備工事監督実施要領（秋田県建設交通部監修）（平成</w:t>
            </w:r>
            <w:r>
              <w:rPr>
                <w:rFonts w:hint="eastAsia" w:ascii="ＭＳ ゴシック" w:hAnsi="ＭＳ ゴシック" w:eastAsia="ＭＳ ゴシック"/>
                <w:sz w:val="18"/>
              </w:rPr>
              <w:t>16</w:t>
            </w:r>
            <w:r>
              <w:rPr>
                <w:rFonts w:hint="eastAsia" w:ascii="ＭＳ ゴシック" w:hAnsi="ＭＳ ゴシック" w:eastAsia="ＭＳ ゴシック"/>
                <w:sz w:val="18"/>
              </w:rPr>
              <w:t>年版）</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電気設備工事施工</w:t>
            </w:r>
            <w:r>
              <w:rPr>
                <w:rFonts w:hint="eastAsia" w:ascii="ＭＳ ゴシック" w:hAnsi="ＭＳ ゴシック" w:eastAsia="ＭＳ ゴシック"/>
                <w:color w:val="auto"/>
                <w:sz w:val="18"/>
                <w:u w:val="none" w:color="auto"/>
              </w:rPr>
              <w:t>管理</w:t>
            </w:r>
            <w:r>
              <w:rPr>
                <w:rFonts w:hint="eastAsia" w:ascii="ＭＳ ゴシック" w:hAnsi="ＭＳ ゴシック" w:eastAsia="ＭＳ ゴシック"/>
                <w:color w:val="auto"/>
                <w:sz w:val="18"/>
              </w:rPr>
              <w:t>要領</w:t>
            </w:r>
            <w:r>
              <w:rPr>
                <w:rFonts w:hint="eastAsia" w:ascii="ＭＳ ゴシック" w:hAnsi="ＭＳ ゴシック" w:eastAsia="ＭＳ ゴシック"/>
                <w:sz w:val="18"/>
              </w:rPr>
              <w:t>（一般社団法人公共建築協会）（平成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年改訂版）</w:t>
            </w:r>
          </w:p>
          <w:p>
            <w:pPr>
              <w:pStyle w:val="0"/>
              <w:ind w:left="18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※営繕工事写真撮影要領（平成</w:t>
            </w:r>
            <w:r>
              <w:rPr>
                <w:rFonts w:hint="eastAsia" w:ascii="ＭＳ ゴシック" w:hAnsi="ＭＳ ゴシック" w:eastAsia="ＭＳ ゴシック"/>
                <w:color w:val="auto"/>
                <w:sz w:val="18"/>
                <w:u w:val="none" w:color="auto"/>
              </w:rPr>
              <w:t>31</w:t>
            </w:r>
            <w:r>
              <w:rPr>
                <w:rFonts w:hint="eastAsia" w:ascii="ＭＳ ゴシック" w:hAnsi="ＭＳ ゴシック" w:eastAsia="ＭＳ ゴシック"/>
                <w:sz w:val="18"/>
              </w:rPr>
              <w:t>年版）（国土交通省大臣官房官庁営繕部監修）</w:t>
            </w:r>
          </w:p>
        </w:tc>
      </w:tr>
      <w:tr>
        <w:trPr>
          <w:cantSplit/>
          <w:trHeight w:val="42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2 </w:t>
            </w:r>
            <w:r>
              <w:rPr>
                <w:rFonts w:hint="eastAsia" w:ascii="ＭＳ ゴシック" w:hAnsi="ＭＳ ゴシック" w:eastAsia="ＭＳ ゴシック"/>
                <w:sz w:val="18"/>
              </w:rPr>
              <w:t>工事実績情報</w:t>
            </w:r>
            <w:r>
              <w:rPr>
                <w:rFonts w:hint="eastAsia" w:ascii="ＭＳ ゴシック" w:hAnsi="ＭＳ ゴシック" w:eastAsia="ＭＳ ゴシック"/>
                <w:color w:val="auto"/>
                <w:sz w:val="18"/>
                <w:u w:val="none" w:color="auto"/>
              </w:rPr>
              <w:t>サービス</w:t>
            </w:r>
            <w:r>
              <w:rPr>
                <w:rFonts w:hint="eastAsia" w:ascii="ＭＳ ゴシック" w:hAnsi="ＭＳ ゴシック" w:eastAsia="ＭＳ ゴシック"/>
                <w:color w:val="auto"/>
                <w:sz w:val="18"/>
                <w:u w:val="none" w:color="auto"/>
              </w:rPr>
              <w:t>(CORINS)</w:t>
            </w:r>
            <w:r>
              <w:rPr>
                <w:rFonts w:hint="eastAsia" w:ascii="ＭＳ ゴシック" w:hAnsi="ＭＳ ゴシック" w:eastAsia="ＭＳ ゴシック"/>
                <w:sz w:val="18"/>
              </w:rPr>
              <w:t>への登録</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※適用する　・適用しない</w:t>
            </w:r>
          </w:p>
          <w:p>
            <w:pPr>
              <w:pStyle w:val="0"/>
              <w:jc w:val="right"/>
              <w:rPr>
                <w:rFonts w:hint="eastAsia" w:ascii="ＭＳ ゴシック" w:hAnsi="ＭＳ ゴシック" w:eastAsia="ＭＳ ゴシック"/>
                <w:sz w:val="18"/>
              </w:rPr>
            </w:pPr>
            <w:r>
              <w:rPr>
                <w:rFonts w:hint="eastAsia" w:ascii="ＭＳ ゴシック" w:hAnsi="ＭＳ ゴシック" w:eastAsia="ＭＳ ゴシック"/>
                <w:sz w:val="18"/>
              </w:rPr>
              <w:t>(1-1.1.4)</w:t>
            </w:r>
          </w:p>
        </w:tc>
      </w:tr>
      <w:tr>
        <w:trPr>
          <w:cantSplit/>
          <w:trHeight w:val="1125" w:hRule="atLeast"/>
        </w:trPr>
        <w:tc>
          <w:tcPr>
            <w:tcW w:w="284" w:type="dxa"/>
            <w:vMerge w:val="continue"/>
            <w:tcBorders>
              <w:top w:val="none" w:color="auto" w:sz="0" w:space="0"/>
              <w:left w:val="single" w:color="auto"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3</w:t>
            </w:r>
            <w:r>
              <w:rPr>
                <w:rFonts w:hint="eastAsia" w:ascii="ＭＳ ゴシック" w:hAnsi="ＭＳ ゴシック" w:eastAsia="ＭＳ ゴシック"/>
                <w:color w:val="auto"/>
                <w:sz w:val="18"/>
              </w:rPr>
              <w:t>　工事の余裕期間</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※適用しない　・適用する（・発注者指定方式　・任意着手方式）</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適用する場合は別に定める「余裕期間に係る特記事項」によること。</w:t>
            </w:r>
          </w:p>
        </w:tc>
      </w:tr>
      <w:tr>
        <w:trPr>
          <w:cantSplit/>
          <w:trHeight w:val="1125" w:hRule="atLeast"/>
        </w:trPr>
        <w:tc>
          <w:tcPr>
            <w:tcW w:w="284" w:type="dxa"/>
            <w:vMerge w:val="continue"/>
            <w:tcBorders>
              <w:top w:val="none" w:color="auto" w:sz="0" w:space="0"/>
              <w:left w:val="single" w:color="auto" w:sz="4" w:space="0"/>
              <w:bottom w:val="single" w:color="C0C0C0" w:sz="4" w:space="0"/>
              <w:right w:val="single" w:color="000000"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984" w:type="dxa"/>
            <w:vMerge w:val="restart"/>
            <w:tcBorders>
              <w:top w:val="single" w:color="C0C0C0" w:sz="4" w:space="0"/>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4</w:t>
            </w:r>
            <w:r>
              <w:rPr>
                <w:rFonts w:hint="eastAsia" w:ascii="ＭＳ ゴシック" w:hAnsi="ＭＳ ゴシック" w:eastAsia="ＭＳ ゴシック"/>
                <w:color w:val="auto"/>
                <w:sz w:val="18"/>
              </w:rPr>
              <w:t>　</w:t>
            </w:r>
            <w:r>
              <w:rPr>
                <w:rFonts w:hint="eastAsia" w:ascii="ＭＳ ゴシック" w:hAnsi="ＭＳ ゴシック" w:eastAsia="ＭＳ ゴシック"/>
                <w:sz w:val="18"/>
              </w:rPr>
              <w:t>施工中の安全確保</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及び環境保全</w:t>
            </w:r>
          </w:p>
        </w:tc>
        <w:tc>
          <w:tcPr>
            <w:tcW w:w="7372" w:type="dxa"/>
            <w:vMerge w:val="restart"/>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※「低騒音型・低振動型建設機械の指定に関する規定（平成９年建設省告示第１５３６号）」</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に基づき、指定された建設機械を使用する。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※「建設機械に関する技術指針（平成３年建設省通知第２４７号）」に基づき、指定された</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排出ガス対策型建設機械を使用する。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関係機関との協議　　　　　　　　　　　　　　　　　　　　　　　</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rPr>
              <w:t>　　</w:t>
            </w:r>
            <w:r>
              <w:rPr>
                <w:rFonts w:hint="eastAsia" w:ascii="ＭＳ ゴシック" w:hAnsi="ＭＳ ゴシック" w:eastAsia="ＭＳ ゴシック"/>
                <w:kern w:val="0"/>
                <w:sz w:val="18"/>
              </w:rPr>
              <w:t>(1-1.3.5)</w:t>
            </w:r>
          </w:p>
          <w:p>
            <w:pPr>
              <w:pStyle w:val="0"/>
              <w:suppressAutoHyphens w:val="1"/>
              <w:wordWrap w:val="0"/>
              <w:adjustRightInd w:val="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・必要（関係機関：　　　　　　　　　　　）　　　・必要なし</w:t>
            </w:r>
          </w:p>
          <w:p>
            <w:pPr>
              <w:pStyle w:val="0"/>
              <w:suppressAutoHyphens w:val="1"/>
              <w:wordWrap w:val="0"/>
              <w:adjustRightInd w:val="0"/>
              <w:jc w:val="left"/>
              <w:textAlignment w:val="baseline"/>
              <w:rPr>
                <w:rFonts w:hint="eastAsia" w:ascii="ＭＳ ゴシック" w:hAnsi="ＭＳ ゴシック" w:eastAsia="ＭＳ ゴシック"/>
                <w:kern w:val="0"/>
                <w:sz w:val="18"/>
              </w:rPr>
            </w:pP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交通誘導員</w:t>
            </w:r>
          </w:p>
          <w:p>
            <w:pPr>
              <w:pStyle w:val="0"/>
              <w:suppressAutoHyphens w:val="1"/>
              <w:wordWrap w:val="0"/>
              <w:adjustRightInd w:val="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・配置する（・警備業法第１８条に規定する特定の種別の警備業務　・任意　）</w:t>
            </w:r>
          </w:p>
          <w:p>
            <w:pPr>
              <w:pStyle w:val="0"/>
              <w:suppressAutoHyphens w:val="1"/>
              <w:wordWrap w:val="0"/>
              <w:adjustRightInd w:val="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　　　　日×　　　人）</w:t>
            </w:r>
          </w:p>
          <w:p>
            <w:pPr>
              <w:pStyle w:val="0"/>
              <w:suppressAutoHyphens w:val="1"/>
              <w:wordWrap w:val="0"/>
              <w:adjustRightInd w:val="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・配置しない</w:t>
            </w:r>
          </w:p>
          <w:p>
            <w:pPr>
              <w:pStyle w:val="0"/>
              <w:autoSpaceDE w:val="0"/>
              <w:autoSpaceDN w:val="0"/>
              <w:adjustRightInd w:val="0"/>
              <w:jc w:val="left"/>
              <w:rPr>
                <w:rFonts w:hint="eastAsia" w:ascii="ＭＳ ゴシック" w:hAnsi="ＭＳ ゴシック" w:eastAsia="ＭＳ ゴシック"/>
                <w:kern w:val="0"/>
                <w:sz w:val="18"/>
              </w:rPr>
            </w:pPr>
          </w:p>
          <w:p>
            <w:pPr>
              <w:pStyle w:val="0"/>
              <w:autoSpaceDE w:val="0"/>
              <w:autoSpaceDN w:val="0"/>
              <w:adjustRightInd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特定の種別の警備業務は、警備員等の検定等に関する規則</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平成</w:t>
            </w:r>
            <w:r>
              <w:rPr>
                <w:rFonts w:hint="default" w:ascii="ＭＳ ゴシック" w:hAnsi="ＭＳ ゴシック" w:eastAsia="ＭＳ ゴシック"/>
                <w:kern w:val="0"/>
                <w:sz w:val="18"/>
              </w:rPr>
              <w:t>17</w:t>
            </w:r>
            <w:r>
              <w:rPr>
                <w:rFonts w:hint="eastAsia" w:ascii="ＭＳ ゴシック" w:hAnsi="ＭＳ ゴシック" w:eastAsia="ＭＳ ゴシック"/>
                <w:kern w:val="0"/>
                <w:sz w:val="18"/>
              </w:rPr>
              <w:t>年国家公安委員会規</w:t>
            </w:r>
          </w:p>
          <w:p>
            <w:pPr>
              <w:pStyle w:val="0"/>
              <w:autoSpaceDE w:val="0"/>
              <w:autoSpaceDN w:val="0"/>
              <w:adjustRightInd w:val="0"/>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則第</w:t>
            </w:r>
            <w:r>
              <w:rPr>
                <w:rFonts w:hint="default" w:ascii="ＭＳ ゴシック" w:hAnsi="ＭＳ ゴシック" w:eastAsia="ＭＳ ゴシック"/>
                <w:kern w:val="0"/>
                <w:sz w:val="18"/>
              </w:rPr>
              <w:t>20</w:t>
            </w:r>
            <w:r>
              <w:rPr>
                <w:rFonts w:hint="eastAsia" w:ascii="ＭＳ ゴシック" w:hAnsi="ＭＳ ゴシック" w:eastAsia="ＭＳ ゴシック"/>
                <w:kern w:val="0"/>
                <w:sz w:val="18"/>
              </w:rPr>
              <w:t>号</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及び秋田県公安委員会告示第</w:t>
            </w:r>
            <w:r>
              <w:rPr>
                <w:rFonts w:hint="default" w:ascii="ＭＳ ゴシック" w:hAnsi="ＭＳ ゴシック" w:eastAsia="ＭＳ ゴシック"/>
                <w:kern w:val="0"/>
                <w:sz w:val="18"/>
              </w:rPr>
              <w:t>144</w:t>
            </w:r>
            <w:r>
              <w:rPr>
                <w:rFonts w:hint="eastAsia" w:ascii="ＭＳ ゴシック" w:hAnsi="ＭＳ ゴシック" w:eastAsia="ＭＳ ゴシック"/>
                <w:kern w:val="0"/>
                <w:sz w:val="18"/>
              </w:rPr>
              <w:t>号</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平成</w:t>
            </w:r>
            <w:r>
              <w:rPr>
                <w:rFonts w:hint="default" w:ascii="ＭＳ ゴシック" w:hAnsi="ＭＳ ゴシック" w:eastAsia="ＭＳ ゴシック"/>
                <w:kern w:val="0"/>
                <w:sz w:val="18"/>
              </w:rPr>
              <w:t>18</w:t>
            </w:r>
            <w:r>
              <w:rPr>
                <w:rFonts w:hint="eastAsia" w:ascii="ＭＳ ゴシック" w:hAnsi="ＭＳ ゴシック" w:eastAsia="ＭＳ ゴシック"/>
                <w:kern w:val="0"/>
                <w:sz w:val="18"/>
              </w:rPr>
              <w:t>年</w:t>
            </w:r>
            <w:r>
              <w:rPr>
                <w:rFonts w:hint="default" w:ascii="ＭＳ ゴシック" w:hAnsi="ＭＳ ゴシック" w:eastAsia="ＭＳ ゴシック"/>
                <w:kern w:val="0"/>
                <w:sz w:val="18"/>
              </w:rPr>
              <w:t>10</w:t>
            </w:r>
            <w:r>
              <w:rPr>
                <w:rFonts w:hint="eastAsia" w:ascii="ＭＳ ゴシック" w:hAnsi="ＭＳ ゴシック" w:eastAsia="ＭＳ ゴシック"/>
                <w:kern w:val="0"/>
                <w:sz w:val="18"/>
              </w:rPr>
              <w:t>月</w:t>
            </w:r>
            <w:r>
              <w:rPr>
                <w:rFonts w:hint="eastAsia" w:ascii="ＭＳ ゴシック" w:hAnsi="ＭＳ ゴシック" w:eastAsia="ＭＳ ゴシック"/>
                <w:kern w:val="0"/>
                <w:sz w:val="18"/>
              </w:rPr>
              <w:t>6</w:t>
            </w:r>
            <w:r>
              <w:rPr>
                <w:rFonts w:hint="eastAsia" w:ascii="ＭＳ ゴシック" w:hAnsi="ＭＳ ゴシック" w:eastAsia="ＭＳ ゴシック"/>
                <w:kern w:val="0"/>
                <w:sz w:val="18"/>
              </w:rPr>
              <w:t>日</w:t>
            </w:r>
            <w:r>
              <w:rPr>
                <w:rFonts w:hint="default" w:ascii="ＭＳ ゴシック" w:hAnsi="ＭＳ ゴシック" w:eastAsia="ＭＳ ゴシック"/>
                <w:kern w:val="0"/>
                <w:sz w:val="18"/>
              </w:rPr>
              <w:t>)</w:t>
            </w:r>
            <w:r>
              <w:rPr>
                <w:rFonts w:hint="eastAsia" w:ascii="ＭＳ ゴシック" w:hAnsi="ＭＳ ゴシック" w:eastAsia="ＭＳ ゴシック"/>
                <w:kern w:val="0"/>
                <w:sz w:val="18"/>
              </w:rPr>
              <w:t>による。</w:t>
            </w:r>
          </w:p>
          <w:p>
            <w:pPr>
              <w:pStyle w:val="0"/>
              <w:rPr>
                <w:rFonts w:hint="eastAsia" w:ascii="ＭＳ ゴシック" w:hAnsi="ＭＳ ゴシック" w:eastAsia="ＭＳ ゴシック"/>
                <w:sz w:val="18"/>
              </w:rPr>
            </w:pPr>
          </w:p>
        </w:tc>
      </w:tr>
      <w:tr>
        <w:trPr>
          <w:cantSplit/>
          <w:trHeight w:val="234" w:hRule="atLeast"/>
        </w:trPr>
        <w:tc>
          <w:tcPr>
            <w:tcW w:w="28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vMerge w:val="continue"/>
            <w:tcBorders>
              <w:top w:val="none" w:color="auto" w:sz="0"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7372" w:type="dxa"/>
            <w:vMerge w:val="continue"/>
            <w:tcBorders>
              <w:top w:val="none" w:color="auto" w:sz="0"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cantSplit/>
          <w:trHeight w:val="5908"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5</w:t>
            </w:r>
            <w:r>
              <w:rPr>
                <w:rFonts w:hint="eastAsia" w:ascii="ＭＳ ゴシック" w:hAnsi="ＭＳ ゴシック" w:eastAsia="ＭＳ ゴシック"/>
                <w:sz w:val="18"/>
              </w:rPr>
              <w:t>　発生材の処理等</w:t>
            </w:r>
          </w:p>
        </w:tc>
        <w:tc>
          <w:tcPr>
            <w:tcW w:w="7372"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・特定建設資材廃棄物の発生材の処理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kern w:val="0"/>
                <w:sz w:val="18"/>
              </w:rPr>
              <w:t>(1-1.3.</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kern w:val="0"/>
                <w:sz w:val="18"/>
              </w:rPr>
              <w:t>)</w:t>
            </w:r>
          </w:p>
          <w:tbl>
            <w:tblPr>
              <w:tblStyle w:val="11"/>
              <w:tblW w:w="6966" w:type="dxa"/>
              <w:tblInd w:w="225" w:type="dxa"/>
              <w:tblLayout w:type="fixed"/>
              <w:tblCellMar>
                <w:top w:w="0" w:type="dxa"/>
                <w:left w:w="10" w:type="dxa"/>
                <w:bottom w:w="0" w:type="dxa"/>
                <w:right w:w="10" w:type="dxa"/>
              </w:tblCellMar>
              <w:tblLook w:firstRow="0" w:lastRow="0" w:firstColumn="0" w:lastColumn="0" w:noHBand="1" w:noVBand="1" w:val="0600"/>
            </w:tblPr>
            <w:tblGrid>
              <w:gridCol w:w="1704"/>
              <w:gridCol w:w="5262"/>
            </w:tblGrid>
            <w:tr>
              <w:trPr>
                <w:cantSplit/>
                <w:trHeight w:val="26" w:hRule="atLeast"/>
              </w:trPr>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種類</w:t>
                  </w:r>
                </w:p>
              </w:tc>
              <w:tc>
                <w:tcPr>
                  <w:tcW w:w="526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再資源化等をする施設名・住所・搬出距離（</w:t>
                  </w:r>
                  <w:r>
                    <w:rPr>
                      <w:rFonts w:hint="eastAsia" w:ascii="ＭＳ ゴシック" w:hAnsi="ＭＳ ゴシック" w:eastAsia="ＭＳ ゴシック"/>
                      <w:sz w:val="18"/>
                    </w:rPr>
                    <w:t>km</w:t>
                  </w:r>
                  <w:r>
                    <w:rPr>
                      <w:rFonts w:hint="eastAsia" w:ascii="ＭＳ ゴシック" w:hAnsi="ＭＳ ゴシック" w:eastAsia="ＭＳ ゴシック"/>
                      <w:sz w:val="18"/>
                    </w:rPr>
                    <w:t>）</w:t>
                  </w: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建設発生土</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コンクリート塊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アスファルト塊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建設発生木材</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・特定建設資材廃棄物以外の発生材の処理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kern w:val="0"/>
                <w:sz w:val="18"/>
              </w:rPr>
              <w:t>(1-1.3.</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kern w:val="0"/>
                <w:sz w:val="18"/>
              </w:rPr>
              <w:t>)</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707"/>
              <w:gridCol w:w="5274"/>
            </w:tblGrid>
            <w:tr>
              <w:trPr>
                <w:cantSplit/>
                <w:trHeight w:val="252" w:hRule="atLeast"/>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種類</w:t>
                  </w:r>
                </w:p>
              </w:tc>
              <w:tc>
                <w:tcPr>
                  <w:tcW w:w="527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処分施設の名称・住所・搬出距離（</w:t>
                  </w:r>
                  <w:r>
                    <w:rPr>
                      <w:rFonts w:hint="eastAsia" w:ascii="ＭＳ ゴシック" w:hAnsi="ＭＳ ゴシック" w:eastAsia="ＭＳ ゴシック"/>
                      <w:sz w:val="18"/>
                    </w:rPr>
                    <w:t>km</w:t>
                  </w:r>
                  <w:r>
                    <w:rPr>
                      <w:rFonts w:hint="eastAsia" w:ascii="ＭＳ ゴシック" w:hAnsi="ＭＳ ゴシック" w:eastAsia="ＭＳ ゴシック"/>
                      <w:sz w:val="18"/>
                    </w:rPr>
                    <w:t>）</w:t>
                  </w:r>
                </w:p>
              </w:tc>
            </w:tr>
            <w:tr>
              <w:trPr>
                <w:cantSplit/>
                <w:trHeight w:val="252" w:hRule="atLeast"/>
              </w:trPr>
              <w:tc>
                <w:tcPr>
                  <w:tcW w:w="17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78" w:hRule="atLeast"/>
              </w:trPr>
              <w:tc>
                <w:tcPr>
                  <w:tcW w:w="170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250"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78"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・引き渡しを要するもの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kern w:val="0"/>
                <w:sz w:val="18"/>
              </w:rPr>
              <w:t>(1-1.3.</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kern w:val="0"/>
                <w:sz w:val="18"/>
              </w:rPr>
              <w:t>)</w:t>
            </w: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sz w:val="18"/>
              </w:rPr>
              <w:t>・特別管理産業廃棄物</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sz w:val="18"/>
                <w:u w:val="none"/>
              </w:rPr>
              <w:t xml:space="preserve">    </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kern w:val="0"/>
                <w:sz w:val="18"/>
                <w:u w:val="none"/>
              </w:rPr>
              <w:t>(1-1.3.9)</w:t>
            </w:r>
          </w:p>
          <w:p>
            <w:pPr>
              <w:pStyle w:val="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sz w:val="18"/>
                <w:u w:val="none" w:color="auto"/>
              </w:rPr>
              <w:t>なお、ＰＣＢを含有する機器は、当該部分を取り外し、漏洩の恐れのない安全な容器に収め、所定の表示を行い、監督職員の指示に基づき施設管理者に引き渡すこと。</w:t>
            </w:r>
          </w:p>
          <w:p>
            <w:pPr>
              <w:pStyle w:val="0"/>
              <w:rPr>
                <w:rFonts w:hint="eastAsia"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・現場再利用発生材</w:t>
            </w:r>
            <w:r>
              <w:rPr>
                <w:rFonts w:hint="eastAsia" w:ascii="ＭＳ ゴシック" w:hAnsi="ＭＳ ゴシック" w:eastAsia="ＭＳ ゴシック"/>
                <w:color w:val="auto"/>
                <w:sz w:val="18"/>
                <w:u w:val="none" w:color="auto"/>
              </w:rPr>
              <w:t>（　　　　）</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sz w:val="18"/>
                <w:u w:val="none"/>
              </w:rPr>
              <w:t xml:space="preserve">    </w:t>
            </w:r>
            <w:r>
              <w:rPr>
                <w:rFonts w:hint="eastAsia" w:ascii="ＭＳ ゴシック" w:hAnsi="ＭＳ ゴシック" w:eastAsia="ＭＳ ゴシック"/>
                <w:color w:val="auto"/>
                <w:sz w:val="18"/>
                <w:u w:val="none"/>
              </w:rPr>
              <w:t>　</w:t>
            </w:r>
            <w:r>
              <w:rPr>
                <w:rFonts w:hint="eastAsia" w:ascii="ＭＳ ゴシック" w:hAnsi="ＭＳ ゴシック" w:eastAsia="ＭＳ ゴシック"/>
                <w:color w:val="auto"/>
                <w:kern w:val="0"/>
                <w:sz w:val="18"/>
                <w:u w:val="none"/>
              </w:rPr>
              <w:t>(1-1.3.9)</w:t>
            </w:r>
          </w:p>
          <w:p>
            <w:pPr>
              <w:pStyle w:val="0"/>
              <w:rPr>
                <w:rFonts w:hint="eastAsia" w:ascii="ＭＳ ゴシック" w:hAnsi="ＭＳ ゴシック" w:eastAsia="ＭＳ ゴシック"/>
                <w:color w:val="auto"/>
                <w:sz w:val="18"/>
                <w:u w:val="none"/>
              </w:rPr>
            </w:pPr>
          </w:p>
          <w:p>
            <w:pPr>
              <w:pStyle w:val="0"/>
              <w:ind w:left="180" w:hanging="180" w:hangingChars="10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rPr>
              <w:t>・</w:t>
            </w:r>
            <w:r>
              <w:rPr>
                <w:rFonts w:hint="eastAsia" w:ascii="ＭＳ ゴシック" w:hAnsi="ＭＳ ゴシック" w:eastAsia="ＭＳ ゴシック"/>
                <w:color w:val="auto"/>
                <w:sz w:val="18"/>
                <w:u w:val="none" w:color="auto"/>
              </w:rPr>
              <w:t>本工事では、建設副産物情報交換システム</w:t>
            </w:r>
            <w:r>
              <w:rPr>
                <w:rFonts w:hint="eastAsia" w:ascii="ＭＳ ゴシック" w:hAnsi="ＭＳ ゴシック" w:eastAsia="ＭＳ ゴシック"/>
                <w:color w:val="auto"/>
                <w:sz w:val="18"/>
                <w:u w:val="none" w:color="auto"/>
              </w:rPr>
              <w:t>(COBRIS)</w:t>
            </w:r>
            <w:r>
              <w:rPr>
                <w:rFonts w:hint="eastAsia" w:ascii="ＭＳ ゴシック" w:hAnsi="ＭＳ ゴシック" w:eastAsia="ＭＳ ゴシック"/>
                <w:color w:val="auto"/>
                <w:sz w:val="18"/>
                <w:u w:val="none" w:color="auto"/>
              </w:rPr>
              <w:t>により、工事着手前に「再生資源利用計画書」及び「再生資源利用促進計画書」を作成、監督職員提出（施工計画書に添付）するものとする。また、工事完成時に同計画書の実施書を監督職員に提出するものとする。</w:t>
            </w:r>
            <w:r>
              <w:rPr>
                <w:rFonts w:hint="eastAsia" w:ascii="ＭＳ ゴシック" w:hAnsi="ＭＳ ゴシック" w:eastAsia="ＭＳ ゴシック"/>
                <w:color w:val="auto"/>
                <w:sz w:val="18"/>
                <w:u w:val="none"/>
              </w:rPr>
              <w:t>　　　　　　　　　　　　　　　　　　　　　　　　　　　　　　　　　　　　　　　　　　　　</w:t>
            </w:r>
          </w:p>
          <w:p>
            <w:pPr>
              <w:pStyle w:val="0"/>
              <w:ind w:firstLine="6480" w:firstLineChars="3600"/>
              <w:rPr>
                <w:rFonts w:hint="default" w:ascii="ＭＳ ゴシック" w:hAnsi="ＭＳ ゴシック" w:eastAsia="ＭＳ ゴシック"/>
                <w:sz w:val="18"/>
              </w:rPr>
            </w:pPr>
            <w:r>
              <w:rPr>
                <w:rFonts w:hint="eastAsia" w:ascii="ＭＳ ゴシック" w:hAnsi="ＭＳ ゴシック" w:eastAsia="ＭＳ ゴシック"/>
                <w:color w:val="auto"/>
                <w:kern w:val="0"/>
                <w:sz w:val="18"/>
                <w:u w:val="none"/>
              </w:rPr>
              <w:t>(</w:t>
            </w:r>
            <w:r>
              <w:rPr>
                <w:rFonts w:hint="eastAsia" w:ascii="ＭＳ ゴシック" w:hAnsi="ＭＳ ゴシック" w:eastAsia="ＭＳ ゴシック"/>
                <w:kern w:val="0"/>
                <w:sz w:val="18"/>
              </w:rPr>
              <w:t>1-1.3</w:t>
            </w:r>
            <w:r>
              <w:rPr>
                <w:rFonts w:hint="eastAsia" w:ascii="ＭＳ ゴシック" w:hAnsi="ＭＳ ゴシック" w:eastAsia="ＭＳ ゴシック"/>
                <w:color w:val="auto"/>
                <w:kern w:val="0"/>
                <w:sz w:val="18"/>
              </w:rPr>
              <w:t>.9</w:t>
            </w:r>
            <w:r>
              <w:rPr>
                <w:rFonts w:hint="eastAsia" w:ascii="ＭＳ ゴシック" w:hAnsi="ＭＳ ゴシック" w:eastAsia="ＭＳ ゴシック"/>
                <w:kern w:val="0"/>
                <w:sz w:val="18"/>
              </w:rPr>
              <w:t>)</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・本工事で発生する建設廃棄物のうち、県内の最終処分場に搬入する建設廃棄物については、</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秋田県産業廃棄物税が課税されるので適正に処理するものとする。</w:t>
            </w:r>
          </w:p>
          <w:p>
            <w:pPr>
              <w:pStyle w:val="0"/>
              <w:rPr>
                <w:rFonts w:hint="eastAsia" w:ascii="ＭＳ ゴシック" w:hAnsi="ＭＳ ゴシック" w:eastAsia="ＭＳ ゴシック"/>
                <w:sz w:val="18"/>
              </w:rPr>
            </w:pPr>
          </w:p>
        </w:tc>
      </w:tr>
      <w:tr>
        <w:trPr>
          <w:cantSplit/>
          <w:trHeight w:val="39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xml:space="preserve"> 6</w:t>
            </w:r>
            <w:r>
              <w:rPr>
                <w:rFonts w:hint="eastAsia" w:ascii="ＭＳ ゴシック" w:hAnsi="ＭＳ ゴシック" w:eastAsia="ＭＳ ゴシック"/>
                <w:sz w:val="18"/>
              </w:rPr>
              <w:t>　概成工期</w:t>
            </w:r>
          </w:p>
          <w:p>
            <w:pPr>
              <w:pStyle w:val="0"/>
              <w:rPr>
                <w:rFonts w:hint="default" w:ascii="ＭＳ ゴシック" w:hAnsi="ＭＳ ゴシック" w:eastAsia="ＭＳ ゴシック"/>
                <w:sz w:val="18"/>
              </w:rPr>
            </w:pP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・適用する（工事</w:t>
            </w:r>
            <w:r>
              <w:rPr>
                <w:rFonts w:hint="eastAsia" w:ascii="ＭＳ ゴシック" w:hAnsi="ＭＳ ゴシック" w:eastAsia="ＭＳ ゴシック"/>
                <w:color w:val="auto"/>
                <w:sz w:val="18"/>
                <w:u w:val="none" w:color="auto"/>
              </w:rPr>
              <w:t>期限</w:t>
            </w:r>
            <w:r>
              <w:rPr>
                <w:rFonts w:hint="eastAsia" w:ascii="ＭＳ ゴシック" w:hAnsi="ＭＳ ゴシック" w:eastAsia="ＭＳ ゴシック"/>
                <w:sz w:val="18"/>
              </w:rPr>
              <w:t>より</w:t>
            </w:r>
            <w:r>
              <w:rPr>
                <w:rFonts w:hint="default" w:ascii="ＭＳ ゴシック" w:hAnsi="ＭＳ ゴシック" w:eastAsia="ＭＳ ゴシック"/>
                <w:sz w:val="18"/>
              </w:rPr>
              <w:t>　　</w:t>
            </w:r>
            <w:r>
              <w:rPr>
                <w:rFonts w:hint="eastAsia" w:ascii="ＭＳ ゴシック" w:hAnsi="ＭＳ ゴシック" w:eastAsia="ＭＳ ゴシック"/>
                <w:sz w:val="18"/>
              </w:rPr>
              <w:t>日前）</w:t>
            </w:r>
            <w:r>
              <w:rPr>
                <w:rFonts w:hint="default" w:ascii="ＭＳ ゴシック" w:hAnsi="ＭＳ ゴシック" w:eastAsia="ＭＳ ゴシック"/>
                <w:sz w:val="18"/>
              </w:rPr>
              <w:t>　</w:t>
            </w:r>
            <w:r>
              <w:rPr>
                <w:rFonts w:hint="eastAsia" w:ascii="ＭＳ ゴシック" w:hAnsi="ＭＳ ゴシック" w:eastAsia="ＭＳ ゴシック"/>
                <w:sz w:val="18"/>
              </w:rPr>
              <w:t>※適用しない</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(1-1.2.1)</w:t>
            </w:r>
          </w:p>
          <w:p>
            <w:pPr>
              <w:pStyle w:val="0"/>
              <w:rPr>
                <w:rFonts w:hint="eastAsia" w:ascii="ＭＳ ゴシック" w:hAnsi="ＭＳ ゴシック" w:eastAsia="ＭＳ ゴシック"/>
                <w:sz w:val="18"/>
              </w:rPr>
            </w:pPr>
          </w:p>
        </w:tc>
      </w:tr>
      <w:tr>
        <w:trPr>
          <w:cantSplit/>
          <w:trHeight w:val="495"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999999"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color w:val="auto"/>
                <w:sz w:val="18"/>
              </w:rPr>
              <w:t>7</w:t>
            </w:r>
            <w:r>
              <w:rPr>
                <w:rFonts w:hint="eastAsia" w:ascii="ＭＳ ゴシック" w:hAnsi="ＭＳ ゴシック" w:eastAsia="ＭＳ ゴシック"/>
                <w:sz w:val="18"/>
              </w:rPr>
              <w:t>　電気保安技術者</w:t>
            </w:r>
          </w:p>
          <w:p>
            <w:pPr>
              <w:pStyle w:val="0"/>
              <w:rPr>
                <w:rFonts w:hint="eastAsia" w:ascii="ＭＳ ゴシック" w:hAnsi="ＭＳ ゴシック" w:eastAsia="ＭＳ ゴシック"/>
                <w:sz w:val="18"/>
              </w:rPr>
            </w:pPr>
          </w:p>
        </w:tc>
        <w:tc>
          <w:tcPr>
            <w:tcW w:w="7372" w:type="dxa"/>
            <w:tcBorders>
              <w:top w:val="single" w:color="C0C0C0" w:sz="4" w:space="0"/>
              <w:left w:val="nil"/>
              <w:bottom w:val="single" w:color="999999"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u w:val="none" w:color="auto"/>
              </w:rPr>
              <w:t>配置</w:t>
            </w:r>
            <w:r>
              <w:rPr>
                <w:rFonts w:hint="eastAsia" w:ascii="ＭＳ ゴシック" w:hAnsi="ＭＳ ゴシック" w:eastAsia="ＭＳ ゴシック"/>
                <w:sz w:val="18"/>
              </w:rPr>
              <w:t>する　　　　　　　　　　　　　・</w:t>
            </w:r>
            <w:r>
              <w:rPr>
                <w:rFonts w:hint="eastAsia" w:ascii="ＭＳ ゴシック" w:hAnsi="ＭＳ ゴシック" w:eastAsia="ＭＳ ゴシック"/>
                <w:color w:val="auto"/>
                <w:sz w:val="18"/>
                <w:u w:val="none" w:color="auto"/>
              </w:rPr>
              <w:t>配置</w:t>
            </w:r>
            <w:r>
              <w:rPr>
                <w:rFonts w:hint="eastAsia" w:ascii="ＭＳ ゴシック" w:hAnsi="ＭＳ ゴシック" w:eastAsia="ＭＳ ゴシック"/>
                <w:sz w:val="18"/>
              </w:rPr>
              <w:t>しない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w:t>
            </w:r>
            <w:r>
              <w:rPr>
                <w:rFonts w:hint="eastAsia" w:ascii="ＭＳ ゴシック" w:hAnsi="ＭＳ ゴシック" w:eastAsia="ＭＳ ゴシック"/>
                <w:sz w:val="18"/>
              </w:rPr>
              <w:t>(1-1.3.2)</w:t>
            </w:r>
          </w:p>
          <w:p>
            <w:pPr>
              <w:pStyle w:val="0"/>
              <w:rPr>
                <w:rFonts w:hint="eastAsia" w:ascii="ＭＳ ゴシック" w:hAnsi="ＭＳ ゴシック" w:eastAsia="ＭＳ ゴシック"/>
                <w:sz w:val="18"/>
              </w:rPr>
            </w:pPr>
          </w:p>
        </w:tc>
      </w:tr>
      <w:tr>
        <w:trPr>
          <w:cantSplit/>
          <w:trHeight w:val="420"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984" w:type="dxa"/>
            <w:tcBorders>
              <w:top w:val="single" w:color="999999"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8  </w:t>
            </w:r>
            <w:r>
              <w:rPr>
                <w:rFonts w:hint="eastAsia" w:ascii="ＭＳ ゴシック" w:hAnsi="ＭＳ ゴシック" w:eastAsia="ＭＳ ゴシック"/>
                <w:sz w:val="18"/>
              </w:rPr>
              <w:t>電気主任技術者の</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選任</w:t>
            </w:r>
          </w:p>
        </w:tc>
        <w:tc>
          <w:tcPr>
            <w:tcW w:w="7372" w:type="dxa"/>
            <w:tcBorders>
              <w:top w:val="single" w:color="999999"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※本工事　　　　　　　　　　　　　　・別途</w:t>
            </w:r>
          </w:p>
        </w:tc>
      </w:tr>
      <w:tr>
        <w:trPr>
          <w:cantSplit/>
          <w:trHeight w:val="405"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9</w:t>
            </w:r>
            <w:r>
              <w:rPr>
                <w:rFonts w:hint="eastAsia" w:ascii="ＭＳ ゴシック" w:hAnsi="ＭＳ ゴシック" w:eastAsia="ＭＳ ゴシック"/>
                <w:sz w:val="18"/>
              </w:rPr>
              <w:t>　施工条件</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・図示　　　　　　・工事補足説明事項</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(1-1.3.3)</w:t>
            </w:r>
          </w:p>
        </w:tc>
      </w:tr>
      <w:tr>
        <w:trPr>
          <w:cantSplit/>
          <w:trHeight w:val="210" w:hRule="atLeast"/>
        </w:trPr>
        <w:tc>
          <w:tcPr>
            <w:tcW w:w="28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10</w:t>
            </w:r>
            <w:r>
              <w:rPr>
                <w:rFonts w:hint="eastAsia" w:ascii="ＭＳ ゴシック" w:hAnsi="ＭＳ ゴシック" w:eastAsia="ＭＳ ゴシック"/>
                <w:sz w:val="18"/>
              </w:rPr>
              <w:t>　機器及び材料の品</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質等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u w:val="none" w:color="auto"/>
              </w:rPr>
            </w:pPr>
            <w:r>
              <w:rPr>
                <w:rFonts w:hint="default" w:ascii="ＭＳ ゴシック" w:hAnsi="ＭＳ ゴシック" w:eastAsia="ＭＳ ゴシック"/>
                <w:sz w:val="18"/>
              </w:rPr>
              <w:t>　</w:t>
            </w:r>
            <w:r>
              <w:rPr>
                <w:rFonts w:hint="eastAsia" w:ascii="ＭＳ ゴシック" w:hAnsi="ＭＳ ゴシック" w:eastAsia="ＭＳ ゴシック"/>
                <w:sz w:val="18"/>
              </w:rPr>
              <w:t>本工事に使用する機器及び材料（以下「機材」という。</w:t>
            </w:r>
            <w:r>
              <w:rPr>
                <w:rFonts w:hint="default" w:ascii="ＭＳ ゴシック" w:hAnsi="ＭＳ ゴシック" w:eastAsia="ＭＳ ゴシック"/>
                <w:sz w:val="18"/>
              </w:rPr>
              <w:t>）</w:t>
            </w:r>
            <w:r>
              <w:rPr>
                <w:rFonts w:hint="eastAsia" w:ascii="ＭＳ ゴシック" w:hAnsi="ＭＳ ゴシック" w:eastAsia="ＭＳ ゴシック"/>
                <w:sz w:val="18"/>
              </w:rPr>
              <w:t>は、設計図書に定める品質及び性能を有する</w:t>
            </w:r>
            <w:r>
              <w:rPr>
                <w:rFonts w:hint="eastAsia" w:ascii="ＭＳ ゴシック" w:hAnsi="ＭＳ ゴシック" w:eastAsia="ＭＳ ゴシック"/>
                <w:color w:val="auto"/>
                <w:sz w:val="18"/>
                <w:u w:val="none" w:color="auto"/>
              </w:rPr>
              <w:t>新品</w:t>
            </w:r>
            <w:r>
              <w:rPr>
                <w:rFonts w:hint="eastAsia" w:ascii="ＭＳ ゴシック" w:hAnsi="ＭＳ ゴシック" w:eastAsia="ＭＳ ゴシック"/>
                <w:color w:val="auto"/>
                <w:sz w:val="18"/>
                <w:u w:val="none"/>
              </w:rPr>
              <w:t>と</w:t>
            </w:r>
            <w:r>
              <w:rPr>
                <w:rFonts w:hint="eastAsia" w:ascii="ＭＳ ゴシック" w:hAnsi="ＭＳ ゴシック" w:eastAsia="ＭＳ ゴシック"/>
                <w:sz w:val="18"/>
              </w:rPr>
              <w:t>し、以下のいずれかに該当するものとする。</w:t>
            </w:r>
            <w:r>
              <w:rPr>
                <w:rFonts w:hint="eastAsia" w:ascii="ＭＳ ゴシック" w:hAnsi="ＭＳ ゴシック" w:eastAsia="ＭＳ ゴシック"/>
                <w:color w:val="auto"/>
                <w:sz w:val="18"/>
                <w:u w:val="none" w:color="auto"/>
              </w:rPr>
              <w:t>また、石綿を含有しない</w:t>
            </w:r>
          </w:p>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u w:val="none" w:color="auto"/>
              </w:rPr>
              <w:t>ものとする。</w:t>
            </w:r>
            <w:r>
              <w:rPr>
                <w:rFonts w:hint="eastAsia" w:ascii="ＭＳ ゴシック" w:hAnsi="ＭＳ ゴシック" w:eastAsia="ＭＳ ゴシック"/>
                <w:sz w:val="18"/>
              </w:rPr>
              <w:t>　　　　　　　　　　　　　　　　　　　　　　　　　　　　　　</w:t>
            </w:r>
            <w:r>
              <w:rPr>
                <w:rFonts w:hint="eastAsia" w:ascii="ＭＳ ゴシック" w:hAnsi="ＭＳ ゴシック" w:eastAsia="ＭＳ ゴシック"/>
                <w:sz w:val="18"/>
              </w:rPr>
              <w:t>(1-1.4.2)</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w:t>
            </w:r>
            <w:r>
              <w:rPr>
                <w:rFonts w:hint="default" w:ascii="ＭＳ ゴシック" w:hAnsi="ＭＳ ゴシック" w:eastAsia="ＭＳ ゴシック"/>
                <w:sz w:val="18"/>
              </w:rPr>
              <w:t>JIS</w:t>
            </w:r>
            <w:r>
              <w:rPr>
                <w:rFonts w:hint="eastAsia" w:ascii="ＭＳ ゴシック" w:hAnsi="ＭＳ ゴシック" w:eastAsia="ＭＳ ゴシック"/>
                <w:sz w:val="18"/>
              </w:rPr>
              <w:t>及び</w:t>
            </w:r>
            <w:r>
              <w:rPr>
                <w:rFonts w:hint="default" w:ascii="ＭＳ ゴシック" w:hAnsi="ＭＳ ゴシック" w:eastAsia="ＭＳ ゴシック"/>
                <w:sz w:val="18"/>
              </w:rPr>
              <w:t>JAS</w:t>
            </w:r>
            <w:r>
              <w:rPr>
                <w:rFonts w:hint="eastAsia" w:ascii="ＭＳ ゴシック" w:hAnsi="ＭＳ ゴシック" w:eastAsia="ＭＳ ゴシック"/>
                <w:sz w:val="18"/>
              </w:rPr>
              <w:t>マーク等の認証機関のマーク表示のある機材</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エコマーク認定製品（（公財）日本環境協会）</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秋田県認定リサイクル製品</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建築材料・設備機材等品質性能評価事業設備機材等評価名簿（最新年版）</w:t>
            </w:r>
            <w:r>
              <w:rPr>
                <w:rFonts w:hint="default" w:ascii="ＭＳ ゴシック" w:hAnsi="ＭＳ ゴシック" w:eastAsia="ＭＳ ゴシック"/>
                <w:sz w:val="18"/>
              </w:rPr>
              <w:t>（（</w:t>
            </w:r>
            <w:r>
              <w:rPr>
                <w:rFonts w:hint="eastAsia" w:ascii="ＭＳ ゴシック" w:hAnsi="ＭＳ ゴシック" w:eastAsia="ＭＳ ゴシック"/>
                <w:sz w:val="18"/>
              </w:rPr>
              <w:t>一社）</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公共建築協会）（以下「評価名簿」という。）に記載製品</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(5)</w:t>
            </w:r>
            <w:r>
              <w:rPr>
                <w:rFonts w:hint="eastAsia" w:ascii="ＭＳ ゴシック" w:hAnsi="ＭＳ ゴシック" w:eastAsia="ＭＳ ゴシック"/>
                <w:sz w:val="18"/>
              </w:rPr>
              <w:t>　上記以外のもので以下のア～エの事項を満たすもの</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ア　品質及び性能に関する試験データが整備されていること。</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イ　法令等で定める許可、認可、認定又は免許を取得していること。</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ウ　製造又は施工の実績があり、その信頼性があること。</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エ　販売、保守等の営業体制が整えられていること。</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なお、</w:t>
            </w:r>
            <w:r>
              <w:rPr>
                <w:rFonts w:hint="eastAsia" w:ascii="ＭＳ ゴシック" w:hAnsi="ＭＳ ゴシック" w:eastAsia="ＭＳ ゴシック"/>
                <w:sz w:val="18"/>
              </w:rPr>
              <w:t>(5)</w:t>
            </w:r>
            <w:r>
              <w:rPr>
                <w:rFonts w:hint="eastAsia" w:ascii="ＭＳ ゴシック" w:hAnsi="ＭＳ ゴシック" w:eastAsia="ＭＳ ゴシック"/>
                <w:sz w:val="18"/>
              </w:rPr>
              <w:t>の材料を使用する場合は、ア～エの証明となる資料を監督職員に提出して承諾を受けるものとする。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また、参考型番が</w:t>
            </w:r>
            <w:r>
              <w:rPr>
                <w:rFonts w:hint="eastAsia" w:ascii="ＭＳ ゴシック" w:hAnsi="ＭＳ ゴシック" w:eastAsia="ＭＳ ゴシック"/>
                <w:color w:val="auto"/>
                <w:sz w:val="18"/>
                <w:u w:val="none" w:color="auto"/>
              </w:rPr>
              <w:t>図示</w:t>
            </w:r>
            <w:r>
              <w:rPr>
                <w:rFonts w:hint="eastAsia" w:ascii="ＭＳ ゴシック" w:hAnsi="ＭＳ ゴシック" w:eastAsia="ＭＳ ゴシック"/>
                <w:sz w:val="18"/>
              </w:rPr>
              <w:t>された機材は、当該商品または同等品を使用するものとし、同等品を使用する場合は監督職員の承諾を受けるものとする。</w:t>
            </w:r>
          </w:p>
          <w:p>
            <w:pPr>
              <w:pStyle w:val="0"/>
              <w:rPr>
                <w:rFonts w:hint="default" w:ascii="ＭＳ ゴシック" w:hAnsi="ＭＳ ゴシック" w:eastAsia="ＭＳ ゴシック"/>
                <w:sz w:val="18"/>
              </w:rPr>
            </w:pPr>
          </w:p>
        </w:tc>
      </w:tr>
      <w:tr>
        <w:trPr>
          <w:cantSplit/>
          <w:trHeight w:val="5503"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11</w:t>
            </w:r>
            <w:r>
              <w:rPr>
                <w:rFonts w:hint="eastAsia" w:ascii="ＭＳ ゴシック" w:hAnsi="ＭＳ ゴシック" w:eastAsia="ＭＳ ゴシック"/>
                <w:color w:val="auto"/>
                <w:sz w:val="18"/>
              </w:rPr>
              <w:t>　化学物質を放散す</w:t>
            </w:r>
          </w:p>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る建築材料等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建築物内部に使用する材料等は、設計図書に規定する所要の品質及び性能を有すると共に、次の</w:t>
            </w:r>
            <w:r>
              <w:rPr>
                <w:rFonts w:hint="eastAsia" w:ascii="ＭＳ ゴシック" w:hAnsi="ＭＳ ゴシック" w:eastAsia="ＭＳ ゴシック"/>
                <w:sz w:val="18"/>
              </w:rPr>
              <w:t>(1)</w:t>
            </w:r>
            <w:r>
              <w:rPr>
                <w:rFonts w:hint="eastAsia" w:ascii="ＭＳ ゴシック" w:hAnsi="ＭＳ ゴシック" w:eastAsia="ＭＳ ゴシック"/>
                <w:sz w:val="18"/>
              </w:rPr>
              <w:t>から</w:t>
            </w:r>
            <w:r>
              <w:rPr>
                <w:rFonts w:hint="eastAsia" w:ascii="ＭＳ ゴシック" w:hAnsi="ＭＳ ゴシック" w:eastAsia="ＭＳ ゴシック"/>
                <w:sz w:val="18"/>
              </w:rPr>
              <w:t>(4)</w:t>
            </w:r>
            <w:r>
              <w:rPr>
                <w:rFonts w:hint="eastAsia" w:ascii="ＭＳ ゴシック" w:hAnsi="ＭＳ ゴシック" w:eastAsia="ＭＳ ゴシック"/>
                <w:sz w:val="18"/>
              </w:rPr>
              <w:t>までを満たすものとする。　　　　　　　　　　　　　　　</w:t>
            </w:r>
            <w:r>
              <w:rPr>
                <w:rFonts w:hint="eastAsia" w:ascii="ＭＳ ゴシック" w:hAnsi="ＭＳ ゴシック" w:eastAsia="ＭＳ ゴシック"/>
                <w:sz w:val="18"/>
              </w:rPr>
              <w:t>(1-1.4.1)</w:t>
            </w:r>
          </w:p>
          <w:p>
            <w:pPr>
              <w:pStyle w:val="0"/>
              <w:ind w:left="480" w:leftChars="100" w:hanging="270" w:hangingChars="15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pPr>
              <w:pStyle w:val="0"/>
              <w:ind w:left="480" w:leftChars="100" w:hanging="270" w:hangingChars="15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接着剤及び塗料はトルエン、キシレン及びエチルベンゼンの含有量が少ない材料を使用する。</w:t>
            </w:r>
          </w:p>
          <w:p>
            <w:pPr>
              <w:pStyle w:val="0"/>
              <w:ind w:left="390" w:leftChars="100"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接着剤は、可塑剤（フタル酸ジ</w:t>
            </w:r>
            <w:r>
              <w:rPr>
                <w:rFonts w:hint="eastAsia" w:ascii="ＭＳ ゴシック" w:hAnsi="ＭＳ ゴシック" w:eastAsia="ＭＳ ゴシック"/>
                <w:sz w:val="18"/>
              </w:rPr>
              <w:t>-n-</w:t>
            </w:r>
            <w:r>
              <w:rPr>
                <w:rFonts w:hint="eastAsia" w:ascii="ＭＳ ゴシック" w:hAnsi="ＭＳ ゴシック" w:eastAsia="ＭＳ ゴシック"/>
                <w:sz w:val="18"/>
              </w:rPr>
              <w:t>ブチル及びフタル酸ジ</w:t>
            </w:r>
            <w:r>
              <w:rPr>
                <w:rFonts w:hint="eastAsia" w:ascii="ＭＳ ゴシック" w:hAnsi="ＭＳ ゴシック" w:eastAsia="ＭＳ ゴシック"/>
                <w:sz w:val="18"/>
              </w:rPr>
              <w:t>-2-</w:t>
            </w:r>
            <w:r>
              <w:rPr>
                <w:rFonts w:hint="eastAsia" w:ascii="ＭＳ ゴシック" w:hAnsi="ＭＳ ゴシック" w:eastAsia="ＭＳ ゴシック"/>
                <w:sz w:val="18"/>
              </w:rPr>
              <w:t>エチルヘキシル等を含有しない難揮発性の可塑剤を除く。）が添加されていない材料を使用する。</w:t>
            </w:r>
          </w:p>
          <w:p>
            <w:pPr>
              <w:pStyle w:val="0"/>
              <w:ind w:left="480" w:leftChars="100" w:hanging="270" w:hangingChars="150"/>
              <w:rPr>
                <w:rFonts w:hint="eastAsia"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⑴の材料を使用して作られた家具、書架、実験台、その他の什器類は、ホルムアルデヒド、アセドアルデヒド及びスチレンを発散しないか、発散が極めて少ない材料を使用したものとする。</w:t>
            </w:r>
          </w:p>
          <w:p>
            <w:pPr>
              <w:pStyle w:val="0"/>
              <w:rPr>
                <w:rFonts w:hint="default"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設計図書に規定する「ホルムアルデヒドの放散量」の区分において、「規制対象外」とは次の①又は②に該当する材料を指し、同区分「第三種」とは次の③又④に該当する材料を指す。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①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項に定める第一種、第二種及び第三種ホルムアルデヒド発散建築材料以外の材料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②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4</w:t>
            </w:r>
            <w:r>
              <w:rPr>
                <w:rFonts w:hint="eastAsia" w:ascii="ＭＳ ゴシック" w:hAnsi="ＭＳ ゴシック" w:eastAsia="ＭＳ ゴシック"/>
                <w:sz w:val="18"/>
              </w:rPr>
              <w:t>項の規定により国土交通大臣の認定を受けた材料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③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1</w:t>
            </w:r>
            <w:r>
              <w:rPr>
                <w:rFonts w:hint="eastAsia" w:ascii="ＭＳ ゴシック" w:hAnsi="ＭＳ ゴシック" w:eastAsia="ＭＳ ゴシック"/>
                <w:sz w:val="18"/>
              </w:rPr>
              <w:t>項に定める第三種ホルムアルデヒド発散建築材料</w:t>
            </w:r>
          </w:p>
          <w:p>
            <w:pPr>
              <w:pStyle w:val="0"/>
              <w:ind w:left="293" w:leftChars="73" w:hanging="140" w:hangingChars="78"/>
              <w:rPr>
                <w:rFonts w:hint="eastAsia" w:ascii="ＭＳ ゴシック" w:hAnsi="ＭＳ ゴシック" w:eastAsia="ＭＳ ゴシック"/>
                <w:sz w:val="18"/>
              </w:rPr>
            </w:pPr>
            <w:r>
              <w:rPr>
                <w:rFonts w:hint="eastAsia" w:ascii="ＭＳ ゴシック" w:hAnsi="ＭＳ ゴシック" w:eastAsia="ＭＳ ゴシック"/>
                <w:sz w:val="18"/>
              </w:rPr>
              <w:t>④　建築基準法施行令第</w:t>
            </w:r>
            <w:r>
              <w:rPr>
                <w:rFonts w:hint="eastAsia" w:ascii="ＭＳ ゴシック" w:hAnsi="ＭＳ ゴシック" w:eastAsia="ＭＳ ゴシック"/>
                <w:sz w:val="18"/>
              </w:rPr>
              <w:t>20</w:t>
            </w:r>
            <w:r>
              <w:rPr>
                <w:rFonts w:hint="eastAsia" w:ascii="ＭＳ ゴシック" w:hAnsi="ＭＳ ゴシック" w:eastAsia="ＭＳ ゴシック"/>
                <w:sz w:val="18"/>
              </w:rPr>
              <w:t>条の</w:t>
            </w:r>
            <w:r>
              <w:rPr>
                <w:rFonts w:hint="eastAsia" w:ascii="ＭＳ ゴシック" w:hAnsi="ＭＳ ゴシック" w:eastAsia="ＭＳ ゴシック"/>
                <w:sz w:val="18"/>
              </w:rPr>
              <w:t>7</w:t>
            </w:r>
            <w:r>
              <w:rPr>
                <w:rFonts w:hint="eastAsia" w:ascii="ＭＳ ゴシック" w:hAnsi="ＭＳ ゴシック" w:eastAsia="ＭＳ ゴシック"/>
                <w:sz w:val="18"/>
              </w:rPr>
              <w:t>第</w:t>
            </w:r>
            <w:r>
              <w:rPr>
                <w:rFonts w:hint="eastAsia" w:ascii="ＭＳ ゴシック" w:hAnsi="ＭＳ ゴシック" w:eastAsia="ＭＳ ゴシック"/>
                <w:sz w:val="18"/>
              </w:rPr>
              <w:t>3</w:t>
            </w:r>
            <w:r>
              <w:rPr>
                <w:rFonts w:hint="eastAsia" w:ascii="ＭＳ ゴシック" w:hAnsi="ＭＳ ゴシック" w:eastAsia="ＭＳ ゴシック"/>
                <w:sz w:val="18"/>
              </w:rPr>
              <w:t>項の規定により国土交通大臣の認定を受けた材料</w:t>
            </w:r>
          </w:p>
          <w:p>
            <w:pPr>
              <w:pStyle w:val="0"/>
              <w:ind w:left="293" w:leftChars="73" w:hanging="140" w:hangingChars="78"/>
              <w:rPr>
                <w:rFonts w:hint="eastAsia" w:ascii="ＭＳ ゴシック" w:hAnsi="ＭＳ ゴシック" w:eastAsia="ＭＳ ゴシック"/>
                <w:sz w:val="18"/>
              </w:rPr>
            </w:pPr>
          </w:p>
        </w:tc>
      </w:tr>
      <w:tr>
        <w:trPr>
          <w:cantSplit/>
          <w:trHeight w:val="2511" w:hRule="atLeast"/>
        </w:trPr>
        <w:tc>
          <w:tcPr>
            <w:tcW w:w="284"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12</w:t>
            </w:r>
            <w:r>
              <w:rPr>
                <w:rFonts w:hint="eastAsia" w:ascii="ＭＳ ゴシック" w:hAnsi="ＭＳ ゴシック" w:eastAsia="ＭＳ ゴシック"/>
                <w:sz w:val="18"/>
              </w:rPr>
              <w:t>　工事写真</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工事中、完成時ともカラ－写真とする。</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294"/>
              <w:gridCol w:w="1946"/>
              <w:gridCol w:w="2643"/>
              <w:gridCol w:w="1113"/>
            </w:tblGrid>
            <w:tr>
              <w:trPr>
                <w:cantSplit/>
                <w:trHeight w:val="21"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分類</w:t>
                  </w:r>
                </w:p>
              </w:tc>
              <w:tc>
                <w:tcPr>
                  <w:tcW w:w="194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規格</w:t>
                  </w:r>
                </w:p>
              </w:tc>
              <w:tc>
                <w:tcPr>
                  <w:tcW w:w="264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撮影箇所</w:t>
                  </w:r>
                </w:p>
              </w:tc>
              <w:tc>
                <w:tcPr>
                  <w:tcW w:w="11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提出部数</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着工前</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サービス版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工事中</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サービス版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完成時</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・サービス版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工事写真の撮り方建築設備編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同上</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営繕年報用</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外部１枚、内部１枚</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部</w:t>
                  </w:r>
                </w:p>
              </w:tc>
            </w:tr>
          </w:tbl>
          <w:p>
            <w:pPr>
              <w:pStyle w:val="0"/>
              <w:rPr>
                <w:rFonts w:hint="eastAsia" w:ascii="ＭＳ ゴシック" w:hAnsi="ＭＳ ゴシック" w:eastAsia="ＭＳ ゴシック"/>
                <w:sz w:val="18"/>
              </w:rPr>
            </w:pP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この表のほか監督職員が必要と認め、指示した箇所及び部数。また、上記の写真はデジタル写真も可とし、その仕様等は監督職員の指示による。</w:t>
            </w:r>
          </w:p>
          <w:p>
            <w:pPr>
              <w:pStyle w:val="0"/>
              <w:rPr>
                <w:rFonts w:hint="eastAsia" w:ascii="ＭＳ ゴシック" w:hAnsi="ＭＳ ゴシック" w:eastAsia="ＭＳ ゴシック"/>
                <w:sz w:val="18"/>
              </w:rPr>
            </w:pPr>
          </w:p>
        </w:tc>
      </w:tr>
      <w:tr>
        <w:trPr>
          <w:cantSplit/>
          <w:trHeight w:val="2124"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13</w:t>
            </w:r>
            <w:r>
              <w:rPr>
                <w:rFonts w:hint="eastAsia" w:ascii="ＭＳ ゴシック" w:hAnsi="ＭＳ ゴシック" w:eastAsia="ＭＳ ゴシック"/>
                <w:sz w:val="18"/>
              </w:rPr>
              <w:t>　完成図書等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※完成検査後に次の完成図等を速やかに提出する。　　　　　　　　　　　</w:t>
            </w:r>
            <w:r>
              <w:rPr>
                <w:rFonts w:hint="eastAsia" w:ascii="ＭＳ ゴシック" w:hAnsi="ＭＳ ゴシック" w:eastAsia="ＭＳ ゴシック"/>
                <w:sz w:val="18"/>
              </w:rPr>
              <w:t>(1-1.7.1</w:t>
            </w:r>
            <w:r>
              <w:rPr>
                <w:rFonts w:hint="eastAsia" w:ascii="ＭＳ ゴシック" w:hAnsi="ＭＳ ゴシック" w:eastAsia="ＭＳ ゴシック"/>
                <w:sz w:val="18"/>
              </w:rPr>
              <w:t>～</w:t>
            </w:r>
            <w:r>
              <w:rPr>
                <w:rFonts w:hint="eastAsia" w:ascii="ＭＳ ゴシック" w:hAnsi="ＭＳ ゴシック" w:eastAsia="ＭＳ ゴシック"/>
                <w:sz w:val="18"/>
              </w:rPr>
              <w:t>.3)</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完成図書（Ａ４版、完成図書作成要領による）</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(2)</w:t>
            </w:r>
            <w:r>
              <w:rPr>
                <w:rFonts w:hint="eastAsia" w:ascii="ＭＳ ゴシック" w:hAnsi="ＭＳ ゴシック" w:eastAsia="ＭＳ ゴシック"/>
                <w:sz w:val="18"/>
              </w:rPr>
              <w:t>　完成図及び施工図（原寸）二つ折りに製本したもの</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(3)</w:t>
            </w:r>
            <w:r>
              <w:rPr>
                <w:rFonts w:hint="eastAsia" w:ascii="ＭＳ ゴシック" w:hAnsi="ＭＳ ゴシック" w:eastAsia="ＭＳ ゴシック"/>
                <w:sz w:val="18"/>
              </w:rPr>
              <w:t>　完成図及び施工図Ａ３版縮小図を二つ折りしたもの</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(4)</w:t>
            </w:r>
            <w:r>
              <w:rPr>
                <w:rFonts w:hint="eastAsia" w:ascii="ＭＳ ゴシック" w:hAnsi="ＭＳ ゴシック" w:eastAsia="ＭＳ ゴシック"/>
                <w:sz w:val="18"/>
              </w:rPr>
              <w:t>　保全に関する資料</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(5)</w:t>
            </w:r>
            <w:r>
              <w:rPr>
                <w:rFonts w:hint="eastAsia" w:ascii="ＭＳ ゴシック" w:hAnsi="ＭＳ ゴシック" w:eastAsia="ＭＳ ゴシック"/>
                <w:sz w:val="18"/>
              </w:rPr>
              <w:t>　電子納品対象工事にあってはＣＤ－Ｒ</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(6)</w:t>
            </w:r>
            <w:r>
              <w:rPr>
                <w:rFonts w:hint="eastAsia" w:ascii="ＭＳ ゴシック" w:hAnsi="ＭＳ ゴシック" w:eastAsia="ＭＳ ゴシック"/>
                <w:sz w:val="18"/>
              </w:rPr>
              <w:t>　その他監督職員が指示したもの</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※付属品、予備品、保守工具等は引継目録を添えて提出する</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※カギ等の表示札は樹脂製（市販品）とする</w:t>
            </w:r>
          </w:p>
          <w:p>
            <w:pPr>
              <w:pStyle w:val="0"/>
              <w:rPr>
                <w:rFonts w:hint="eastAsia" w:ascii="ＭＳ ゴシック" w:hAnsi="ＭＳ ゴシック" w:eastAsia="ＭＳ ゴシック"/>
                <w:sz w:val="18"/>
              </w:rPr>
            </w:pPr>
          </w:p>
        </w:tc>
      </w:tr>
      <w:tr>
        <w:trPr>
          <w:cantSplit/>
          <w:trHeight w:val="5766" w:hRule="atLeast"/>
        </w:trPr>
        <w:tc>
          <w:tcPr>
            <w:tcW w:w="284"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14</w:t>
            </w:r>
            <w:r>
              <w:rPr>
                <w:rFonts w:hint="eastAsia" w:ascii="ＭＳ ゴシック" w:hAnsi="ＭＳ ゴシック" w:eastAsia="ＭＳ ゴシック"/>
                <w:color w:val="FF0000"/>
                <w:sz w:val="18"/>
              </w:rPr>
              <w:t>　</w:t>
            </w:r>
            <w:r>
              <w:rPr>
                <w:rFonts w:hint="eastAsia" w:ascii="ＭＳ ゴシック" w:hAnsi="ＭＳ ゴシック" w:eastAsia="ＭＳ ゴシック"/>
                <w:sz w:val="18"/>
              </w:rPr>
              <w:t>電子納品等</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・電子納品対象工事　　　　　　　　　　　・電子納品対象外工事</w:t>
            </w:r>
          </w:p>
          <w:p>
            <w:pPr>
              <w:pStyle w:val="0"/>
              <w:rPr>
                <w:rFonts w:hint="eastAsia" w:ascii="ＭＳ ゴシック" w:hAnsi="ＭＳ ゴシック" w:eastAsia="ＭＳ ゴシック"/>
                <w:sz w:val="18"/>
              </w:rPr>
            </w:pP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ＣＤ－Ｒ（監督職員提出用）　（　　　　部　）</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ＣＤ－Ｒに格納するもの</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※完成図　（※ＣＡＤ　　※ＰＤＦ）　　※監督職員が指示した図面等</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※完成写真（※主要な機器等の外観写真</w:t>
            </w:r>
            <w:r>
              <w:rPr>
                <w:rFonts w:hint="eastAsia" w:ascii="ＭＳ ゴシック" w:hAnsi="ＭＳ ゴシック" w:eastAsia="ＭＳ ゴシック"/>
                <w:sz w:val="18"/>
              </w:rPr>
              <w:t>10</w:t>
            </w:r>
            <w:r>
              <w:rPr>
                <w:rFonts w:hint="eastAsia" w:ascii="ＭＳ ゴシック" w:hAnsi="ＭＳ ゴシック" w:eastAsia="ＭＳ ゴシック"/>
                <w:sz w:val="18"/>
              </w:rPr>
              <w:t>枚程度）</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※官公署届出書類</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※工事概要ファイル</w:t>
            </w:r>
          </w:p>
          <w:p>
            <w:pPr>
              <w:pStyle w:val="0"/>
              <w:ind w:left="210" w:leftChars="100"/>
              <w:rPr>
                <w:rFonts w:hint="eastAsia" w:ascii="ＭＳ ゴシック" w:hAnsi="ＭＳ ゴシック" w:eastAsia="ＭＳ ゴシック"/>
                <w:sz w:val="18"/>
              </w:rPr>
            </w:pP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　受注者は、次により電子納品を行うものとする。</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ただし、監督職員の承諾があった場合はこの限りでない。</w:t>
            </w:r>
          </w:p>
          <w:p>
            <w:pPr>
              <w:pStyle w:val="0"/>
              <w:numPr>
                <w:ilvl w:val="0"/>
                <w:numId w:val="1"/>
              </w:numPr>
              <w:rPr>
                <w:rFonts w:hint="eastAsia" w:ascii="ＭＳ ゴシック" w:hAnsi="ＭＳ ゴシック" w:eastAsia="ＭＳ ゴシック"/>
                <w:sz w:val="18"/>
              </w:rPr>
            </w:pPr>
            <w:r>
              <w:rPr>
                <w:rFonts w:hint="eastAsia" w:ascii="ＭＳ ゴシック" w:hAnsi="ＭＳ ゴシック" w:eastAsia="ＭＳ ゴシック"/>
                <w:sz w:val="18"/>
              </w:rPr>
              <w:t>　完成図等の取扱は、「</w:t>
            </w:r>
            <w:r>
              <w:rPr>
                <w:rFonts w:hint="eastAsia" w:ascii="ＭＳ ゴシック" w:hAnsi="ＭＳ ゴシック" w:eastAsia="ＭＳ ゴシック"/>
                <w:kern w:val="0"/>
                <w:sz w:val="18"/>
              </w:rPr>
              <w:t>官庁営繕事業に係わる電子納品運用ガイドライン（営繕工事編）、</w:t>
            </w:r>
            <w:r>
              <w:rPr>
                <w:rFonts w:hint="eastAsia" w:ascii="ＭＳ ゴシック" w:hAnsi="ＭＳ ゴシック" w:eastAsia="ＭＳ ゴシック"/>
                <w:sz w:val="18"/>
              </w:rPr>
              <w:t>営繕工事電子納品要領　【平成</w:t>
            </w:r>
            <w:r>
              <w:rPr>
                <w:rFonts w:hint="eastAsia" w:ascii="ＭＳ ゴシック" w:hAnsi="ＭＳ ゴシック" w:eastAsia="ＭＳ ゴシック"/>
                <w:color w:val="auto"/>
                <w:sz w:val="18"/>
                <w:u w:val="none" w:color="auto"/>
              </w:rPr>
              <w:t>30</w:t>
            </w:r>
            <w:r>
              <w:rPr>
                <w:rFonts w:hint="eastAsia" w:ascii="ＭＳ ゴシック" w:hAnsi="ＭＳ ゴシック" w:eastAsia="ＭＳ ゴシック"/>
                <w:sz w:val="18"/>
              </w:rPr>
              <w:t>年版　国土交通省大臣官房官庁営繕部】</w:t>
            </w:r>
            <w:r>
              <w:rPr>
                <w:rFonts w:hint="eastAsia" w:ascii="ＭＳ ゴシック" w:hAnsi="ＭＳ ゴシック" w:eastAsia="ＭＳ ゴシック"/>
                <w:color w:val="auto"/>
                <w:sz w:val="18"/>
                <w:u w:val="single" w:color="auto"/>
              </w:rPr>
              <w:t>(</w:t>
            </w:r>
            <w:r>
              <w:rPr>
                <w:rFonts w:hint="eastAsia" w:ascii="ＭＳ ゴシック" w:hAnsi="ＭＳ ゴシック" w:eastAsia="ＭＳ ゴシック"/>
                <w:color w:val="auto"/>
                <w:sz w:val="18"/>
                <w:u w:val="single" w:color="auto"/>
              </w:rPr>
              <w:t>平成</w:t>
            </w:r>
            <w:r>
              <w:rPr>
                <w:rFonts w:hint="eastAsia" w:ascii="ＭＳ ゴシック" w:hAnsi="ＭＳ ゴシック" w:eastAsia="ＭＳ ゴシック"/>
                <w:color w:val="auto"/>
                <w:sz w:val="18"/>
                <w:u w:val="single" w:color="auto"/>
              </w:rPr>
              <w:t>30</w:t>
            </w:r>
            <w:r>
              <w:rPr>
                <w:rFonts w:hint="eastAsia" w:ascii="ＭＳ ゴシック" w:hAnsi="ＭＳ ゴシック" w:eastAsia="ＭＳ ゴシック"/>
                <w:color w:val="auto"/>
                <w:sz w:val="18"/>
                <w:u w:val="single" w:color="auto"/>
              </w:rPr>
              <w:t>年</w:t>
            </w:r>
            <w:r>
              <w:rPr>
                <w:rFonts w:hint="eastAsia" w:ascii="ＭＳ ゴシック" w:hAnsi="ＭＳ ゴシック" w:eastAsia="ＭＳ ゴシック"/>
                <w:color w:val="auto"/>
                <w:sz w:val="18"/>
                <w:u w:val="single" w:color="auto"/>
              </w:rPr>
              <w:t>2</w:t>
            </w:r>
            <w:r>
              <w:rPr>
                <w:rFonts w:hint="eastAsia" w:ascii="ＭＳ ゴシック" w:hAnsi="ＭＳ ゴシック" w:eastAsia="ＭＳ ゴシック"/>
                <w:color w:val="auto"/>
                <w:sz w:val="18"/>
                <w:u w:val="single" w:color="auto"/>
              </w:rPr>
              <w:t>月</w:t>
            </w:r>
            <w:r>
              <w:rPr>
                <w:rFonts w:hint="eastAsia" w:ascii="ＭＳ ゴシック" w:hAnsi="ＭＳ ゴシック" w:eastAsia="ＭＳ ゴシック"/>
                <w:color w:val="auto"/>
                <w:sz w:val="18"/>
                <w:u w:val="single" w:color="auto"/>
              </w:rPr>
              <w:t>26</w:t>
            </w:r>
            <w:r>
              <w:rPr>
                <w:rFonts w:hint="eastAsia" w:ascii="ＭＳ ゴシック" w:hAnsi="ＭＳ ゴシック" w:eastAsia="ＭＳ ゴシック"/>
                <w:color w:val="auto"/>
                <w:sz w:val="18"/>
                <w:u w:val="single" w:color="auto"/>
              </w:rPr>
              <w:t>日国営施第</w:t>
            </w:r>
            <w:r>
              <w:rPr>
                <w:rFonts w:hint="eastAsia" w:ascii="ＭＳ ゴシック" w:hAnsi="ＭＳ ゴシック" w:eastAsia="ＭＳ ゴシック"/>
                <w:color w:val="auto"/>
                <w:sz w:val="18"/>
                <w:u w:val="single" w:color="auto"/>
              </w:rPr>
              <w:t>23</w:t>
            </w:r>
            <w:r>
              <w:rPr>
                <w:rFonts w:hint="eastAsia" w:ascii="ＭＳ ゴシック" w:hAnsi="ＭＳ ゴシック" w:eastAsia="ＭＳ ゴシック"/>
                <w:color w:val="auto"/>
                <w:sz w:val="18"/>
                <w:u w:val="single" w:color="auto"/>
              </w:rPr>
              <w:t>号）</w:t>
            </w:r>
            <w:r>
              <w:rPr>
                <w:rFonts w:hint="eastAsia" w:ascii="ＭＳ ゴシック" w:hAnsi="ＭＳ ゴシック" w:eastAsia="ＭＳ ゴシック"/>
                <w:color w:val="auto"/>
                <w:sz w:val="18"/>
                <w:u w:val="single"/>
              </w:rPr>
              <w:t>」</w:t>
            </w:r>
            <w:r>
              <w:rPr>
                <w:rFonts w:hint="eastAsia" w:ascii="ＭＳ ゴシック" w:hAnsi="ＭＳ ゴシック" w:eastAsia="ＭＳ ゴシック"/>
                <w:sz w:val="18"/>
              </w:rPr>
              <w:t>、「官庁営繕事業に係る電子納品運用ガイドライン等の運用</w:t>
            </w:r>
            <w:r>
              <w:rPr>
                <w:rFonts w:hint="eastAsia" w:ascii="ＭＳ ゴシック" w:hAnsi="ＭＳ ゴシック" w:eastAsia="ＭＳ ゴシック"/>
                <w:kern w:val="0"/>
                <w:sz w:val="18"/>
              </w:rPr>
              <w:t>の改正について（</w:t>
            </w:r>
            <w:r>
              <w:rPr>
                <w:rFonts w:hint="eastAsia" w:ascii="ＭＳ ゴシック" w:hAnsi="ＭＳ ゴシック" w:eastAsia="ＭＳ ゴシック"/>
                <w:sz w:val="18"/>
              </w:rPr>
              <w:t>平成</w:t>
            </w:r>
            <w:r>
              <w:rPr>
                <w:rFonts w:hint="eastAsia" w:ascii="ＭＳ ゴシック" w:hAnsi="ＭＳ ゴシック" w:eastAsia="ＭＳ ゴシック"/>
                <w:sz w:val="18"/>
              </w:rPr>
              <w:t>26</w:t>
            </w:r>
            <w:r>
              <w:rPr>
                <w:rFonts w:hint="eastAsia" w:ascii="ＭＳ ゴシック" w:hAnsi="ＭＳ ゴシック" w:eastAsia="ＭＳ ゴシック"/>
                <w:sz w:val="18"/>
              </w:rPr>
              <w:t>年</w:t>
            </w:r>
            <w:r>
              <w:rPr>
                <w:rFonts w:hint="eastAsia" w:ascii="ＭＳ ゴシック" w:hAnsi="ＭＳ ゴシック" w:eastAsia="ＭＳ ゴシック"/>
                <w:sz w:val="18"/>
              </w:rPr>
              <w:t>4</w:t>
            </w:r>
            <w:r>
              <w:rPr>
                <w:rFonts w:hint="eastAsia" w:ascii="ＭＳ ゴシック" w:hAnsi="ＭＳ ゴシック" w:eastAsia="ＭＳ ゴシック"/>
                <w:sz w:val="18"/>
              </w:rPr>
              <w:t>月</w:t>
            </w:r>
            <w:r>
              <w:rPr>
                <w:rFonts w:hint="eastAsia" w:ascii="ＭＳ ゴシック" w:hAnsi="ＭＳ ゴシック" w:eastAsia="ＭＳ ゴシック"/>
                <w:sz w:val="18"/>
              </w:rPr>
              <w:t>25</w:t>
            </w:r>
            <w:r>
              <w:rPr>
                <w:rFonts w:hint="eastAsia" w:ascii="ＭＳ ゴシック" w:hAnsi="ＭＳ ゴシック" w:eastAsia="ＭＳ ゴシック"/>
                <w:sz w:val="18"/>
              </w:rPr>
              <w:t>日付け営第</w:t>
            </w:r>
            <w:r>
              <w:rPr>
                <w:rFonts w:hint="eastAsia" w:ascii="ＭＳ ゴシック" w:hAnsi="ＭＳ ゴシック" w:eastAsia="ＭＳ ゴシック"/>
                <w:sz w:val="18"/>
              </w:rPr>
              <w:t>85</w:t>
            </w:r>
            <w:r>
              <w:rPr>
                <w:rFonts w:hint="eastAsia" w:ascii="ＭＳ ゴシック" w:hAnsi="ＭＳ ゴシック" w:eastAsia="ＭＳ ゴシック"/>
                <w:sz w:val="18"/>
              </w:rPr>
              <w:t>号）」</w:t>
            </w:r>
            <w:r>
              <w:rPr>
                <w:rFonts w:hint="eastAsia" w:ascii="ＭＳ ゴシック" w:hAnsi="ＭＳ ゴシック" w:eastAsia="ＭＳ ゴシック"/>
                <w:kern w:val="0"/>
                <w:sz w:val="18"/>
              </w:rPr>
              <w:t>（</w:t>
            </w:r>
            <w:r>
              <w:rPr>
                <w:rFonts w:hint="eastAsia" w:ascii="ＭＳ ゴシック" w:hAnsi="ＭＳ ゴシック" w:eastAsia="ＭＳ ゴシック"/>
                <w:sz w:val="18"/>
              </w:rPr>
              <w:t>（以下、「要領等」という。）による。</w:t>
            </w:r>
          </w:p>
          <w:p>
            <w:pPr>
              <w:pStyle w:val="0"/>
              <w:ind w:left="294" w:leftChars="140" w:firstLine="227" w:firstLineChars="126"/>
              <w:rPr>
                <w:rFonts w:hint="default" w:ascii="ＭＳ ゴシック" w:hAnsi="ＭＳ ゴシック" w:eastAsia="ＭＳ ゴシック"/>
                <w:sz w:val="18"/>
              </w:rPr>
            </w:pPr>
            <w:r>
              <w:rPr>
                <w:rFonts w:hint="eastAsia" w:ascii="ＭＳ ゴシック" w:hAnsi="ＭＳ ゴシック" w:eastAsia="ＭＳ ゴシック"/>
                <w:sz w:val="18"/>
              </w:rPr>
              <w:t>「要領等」で特に記載のない項目については、原則として電子データを提出する義務はないが、「要領等」の解釈に疑義がある場合は監督職員と協議の上、電子化の是非を決定するものとする。</w:t>
            </w: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⑵　電子データは、「要領等」に示されたファイルフォーマットに基づいて作成すること。電子納品とは調査、設計、工事などの各業務段階の最終成果を電子データで納品する</w:t>
            </w:r>
          </w:p>
          <w:p>
            <w:pPr>
              <w:pStyle w:val="0"/>
              <w:ind w:left="420" w:leftChars="200"/>
              <w:rPr>
                <w:rFonts w:hint="default" w:ascii="ＭＳ ゴシック" w:hAnsi="ＭＳ ゴシック" w:eastAsia="ＭＳ ゴシック"/>
                <w:sz w:val="18"/>
              </w:rPr>
            </w:pPr>
            <w:r>
              <w:rPr>
                <w:rFonts w:hint="eastAsia" w:ascii="ＭＳ ゴシック" w:hAnsi="ＭＳ ゴシック" w:eastAsia="ＭＳ ゴシック"/>
                <w:sz w:val="18"/>
              </w:rPr>
              <w:t>ことを言う。</w:t>
            </w:r>
          </w:p>
          <w:p>
            <w:pPr>
              <w:pStyle w:val="0"/>
              <w:numPr>
                <w:ilvl w:val="0"/>
                <w:numId w:val="1"/>
              </w:numPr>
              <w:rPr>
                <w:rFonts w:hint="eastAsia" w:ascii="ＭＳ ゴシック" w:hAnsi="ＭＳ ゴシック" w:eastAsia="ＭＳ ゴシック"/>
                <w:sz w:val="18"/>
              </w:rPr>
            </w:pPr>
            <w:r>
              <w:rPr>
                <w:rFonts w:hint="eastAsia" w:ascii="ＭＳ ゴシック" w:hAnsi="ＭＳ ゴシック" w:eastAsia="ＭＳ ゴシック"/>
                <w:sz w:val="18"/>
              </w:rPr>
              <w:t>　設計監理業務として行う営繕年報作成のため、工事諸元情報の提供に協力すること。</w:t>
            </w:r>
          </w:p>
        </w:tc>
      </w:tr>
      <w:tr>
        <w:trPr>
          <w:cantSplit/>
          <w:trHeight w:val="570" w:hRule="atLeast"/>
        </w:trPr>
        <w:tc>
          <w:tcPr>
            <w:tcW w:w="284" w:type="dxa"/>
            <w:vMerge w:val="continue"/>
            <w:tcBorders>
              <w:top w:val="none" w:color="auto" w:sz="0" w:space="0"/>
              <w:left w:val="single" w:color="auto" w:sz="4" w:space="0"/>
              <w:bottom w:val="single" w:color="C0C0C0" w:sz="4" w:space="0"/>
              <w:right w:val="single" w:color="000000" w:sz="4" w:space="0"/>
              <w:tl2br w:val="none" w:color="auto" w:sz="0" w:space="0"/>
              <w:tr2bl w:val="none" w:color="auto" w:sz="0" w:space="0"/>
            </w:tcBorders>
            <w:vAlign w:val="top"/>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15</w:t>
            </w:r>
            <w:r>
              <w:rPr>
                <w:rFonts w:hint="eastAsia" w:ascii="ＭＳ ゴシック" w:hAnsi="ＭＳ ゴシック" w:eastAsia="ＭＳ ゴシック"/>
                <w:sz w:val="18"/>
              </w:rPr>
              <w:t>　</w:t>
            </w:r>
            <w:r>
              <w:rPr>
                <w:rFonts w:hint="eastAsia" w:ascii="ＭＳ ゴシック" w:hAnsi="ＭＳ ゴシック" w:eastAsia="ＭＳ ゴシック"/>
                <w:color w:val="auto"/>
                <w:sz w:val="18"/>
                <w:u w:val="none" w:color="auto"/>
              </w:rPr>
              <w:t>契約不適合</w:t>
            </w:r>
            <w:r>
              <w:rPr>
                <w:rFonts w:hint="eastAsia" w:ascii="ＭＳ ゴシック" w:hAnsi="ＭＳ ゴシック" w:eastAsia="ＭＳ ゴシック"/>
                <w:sz w:val="18"/>
              </w:rPr>
              <w:t>点検</w:t>
            </w:r>
          </w:p>
        </w:tc>
        <w:tc>
          <w:tcPr>
            <w:tcW w:w="7372"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※適用する　・適用しない</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契約事項による</w:t>
            </w:r>
            <w:r>
              <w:rPr>
                <w:rFonts w:hint="eastAsia" w:ascii="ＭＳ ゴシック" w:hAnsi="ＭＳ ゴシック" w:eastAsia="ＭＳ ゴシック"/>
                <w:color w:val="auto"/>
                <w:sz w:val="18"/>
                <w:u w:val="none" w:color="auto"/>
              </w:rPr>
              <w:t>契約不適合責任期間</w:t>
            </w:r>
            <w:r>
              <w:rPr>
                <w:rFonts w:hint="eastAsia" w:ascii="ＭＳ ゴシック" w:hAnsi="ＭＳ ゴシック" w:eastAsia="ＭＳ ゴシック"/>
                <w:sz w:val="18"/>
              </w:rPr>
              <w:t>満了前に</w:t>
            </w:r>
            <w:r>
              <w:rPr>
                <w:rFonts w:hint="eastAsia" w:ascii="ＭＳ ゴシック" w:hAnsi="ＭＳ ゴシック" w:eastAsia="ＭＳ ゴシック"/>
                <w:color w:val="auto"/>
                <w:sz w:val="18"/>
                <w:u w:val="none" w:color="auto"/>
              </w:rPr>
              <w:t>契約不適合</w:t>
            </w:r>
            <w:r>
              <w:rPr>
                <w:rFonts w:hint="eastAsia" w:ascii="ＭＳ ゴシック" w:hAnsi="ＭＳ ゴシック" w:eastAsia="ＭＳ ゴシック"/>
                <w:sz w:val="18"/>
              </w:rPr>
              <w:t>点検を行うので受注者は立ち会うこと。</w:t>
            </w:r>
          </w:p>
          <w:p>
            <w:pPr>
              <w:pStyle w:val="0"/>
              <w:rPr>
                <w:rFonts w:hint="eastAsia" w:ascii="ＭＳ ゴシック" w:hAnsi="ＭＳ ゴシック" w:eastAsia="ＭＳ ゴシック"/>
                <w:sz w:val="18"/>
              </w:rPr>
            </w:pPr>
          </w:p>
        </w:tc>
      </w:tr>
    </w:tbl>
    <w:p>
      <w:pPr>
        <w:pStyle w:val="0"/>
        <w:rPr>
          <w:rFonts w:hint="default"/>
        </w:rPr>
      </w:pPr>
      <w:r>
        <w:rPr>
          <w:rFonts w:hint="default"/>
          <w:color w:val="auto"/>
        </w:rPr>
        <w:br w:type="page"/>
      </w:r>
    </w:p>
    <w:tbl>
      <w:tblPr>
        <w:tblStyle w:val="11"/>
        <w:tblW w:w="9640" w:type="dxa"/>
        <w:tblInd w:w="9" w:type="dxa"/>
        <w:tblLayout w:type="fixed"/>
        <w:tblCellMar>
          <w:top w:w="0" w:type="dxa"/>
          <w:left w:w="10" w:type="dxa"/>
          <w:bottom w:w="0" w:type="dxa"/>
          <w:right w:w="10" w:type="dxa"/>
        </w:tblCellMar>
        <w:tblLook w:firstRow="0" w:lastRow="0" w:firstColumn="0" w:lastColumn="0" w:noHBand="1" w:noVBand="1" w:val="0600"/>
      </w:tblPr>
      <w:tblGrid>
        <w:gridCol w:w="285"/>
        <w:gridCol w:w="1984"/>
        <w:gridCol w:w="7371"/>
      </w:tblGrid>
      <w:tr>
        <w:trPr>
          <w:cantSplit/>
          <w:trHeight w:val="5563" w:hRule="atLeast"/>
        </w:trPr>
        <w:tc>
          <w:tcPr>
            <w:tcW w:w="285" w:type="dxa"/>
            <w:vMerge w:val="restart"/>
            <w:tcBorders>
              <w:top w:val="single" w:color="C0C0C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1</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一般共通事項</w:t>
            </w:r>
          </w:p>
        </w:tc>
        <w:tc>
          <w:tcPr>
            <w:tcW w:w="1984" w:type="dxa"/>
            <w:tcBorders>
              <w:top w:val="single" w:color="C0C0C0" w:sz="4" w:space="0"/>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16</w:t>
            </w:r>
            <w:r>
              <w:rPr>
                <w:rFonts w:hint="eastAsia" w:ascii="ＭＳ ゴシック" w:hAnsi="ＭＳ ゴシック" w:eastAsia="ＭＳ ゴシック"/>
                <w:color w:val="auto"/>
                <w:sz w:val="18"/>
              </w:rPr>
              <w:t>　環境への配慮</w:t>
            </w:r>
          </w:p>
        </w:tc>
        <w:tc>
          <w:tcPr>
            <w:tcW w:w="7371"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pPr>
              <w:pStyle w:val="0"/>
              <w:rPr>
                <w:rFonts w:hint="eastAsia" w:ascii="ＭＳ ゴシック" w:hAnsi="ＭＳ ゴシック" w:eastAsia="ＭＳ ゴシック"/>
                <w:sz w:val="18"/>
              </w:rPr>
            </w:pPr>
          </w:p>
          <w:tbl>
            <w:tblPr>
              <w:tblStyle w:val="11"/>
              <w:tblW w:w="0" w:type="auto"/>
              <w:tblInd w:w="189" w:type="dxa"/>
              <w:tblLayout w:type="fixed"/>
              <w:tblLook w:firstRow="1" w:lastRow="1" w:firstColumn="1" w:lastColumn="1" w:noHBand="0" w:noVBand="0" w:val="01E0"/>
            </w:tblPr>
            <w:tblGrid>
              <w:gridCol w:w="7105"/>
            </w:tblGrid>
            <w:tr>
              <w:trPr>
                <w:trHeight w:val="119" w:hRule="atLeast"/>
              </w:trPr>
              <w:tc>
                <w:tcPr>
                  <w:tcW w:w="7105"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秋田県庁環境方針</w:t>
                  </w:r>
                </w:p>
              </w:tc>
            </w:tr>
            <w:tr>
              <w:trPr>
                <w:trHeight w:val="3887" w:hRule="atLeast"/>
              </w:trPr>
              <w:tc>
                <w:tcPr>
                  <w:tcW w:w="7105"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ordWrap w:val="0"/>
                    <w:ind w:left="210" w:left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平成２５年４月１日　</w:t>
                  </w:r>
                </w:p>
                <w:p>
                  <w:pPr>
                    <w:pStyle w:val="0"/>
                    <w:rPr>
                      <w:rFonts w:hint="eastAsia" w:ascii="ＭＳ ゴシック" w:hAnsi="ＭＳ ゴシック" w:eastAsia="ＭＳ ゴシック"/>
                      <w:sz w:val="18"/>
                    </w:rPr>
                  </w:pPr>
                </w:p>
                <w:p>
                  <w:pPr>
                    <w:pStyle w:val="0"/>
                    <w:ind w:left="210" w:leftChars="100"/>
                    <w:rPr>
                      <w:rFonts w:hint="eastAsia" w:ascii="ＭＳ ゴシック" w:hAnsi="ＭＳ ゴシック" w:eastAsia="ＭＳ ゴシック"/>
                      <w:sz w:val="18"/>
                    </w:rPr>
                  </w:pPr>
                  <w:r>
                    <w:rPr>
                      <w:rFonts w:hint="eastAsia" w:ascii="ＭＳ ゴシック" w:hAnsi="ＭＳ ゴシック" w:eastAsia="ＭＳ ゴシック"/>
                      <w:sz w:val="18"/>
                    </w:rPr>
                    <w:t>　秋田県庁は自らが行う事務事業活動が環境に及ぼす影響を継続的に改善していくため、次の方針に基づき積極的に行動します。</w:t>
                  </w:r>
                </w:p>
                <w:p>
                  <w:pPr>
                    <w:pStyle w:val="0"/>
                    <w:ind w:left="210" w:leftChars="100"/>
                    <w:rPr>
                      <w:rFonts w:hint="default" w:ascii="ＭＳ ゴシック" w:hAnsi="ＭＳ ゴシック" w:eastAsia="ＭＳ ゴシック"/>
                      <w:sz w:val="18"/>
                    </w:rPr>
                  </w:pPr>
                </w:p>
                <w:p>
                  <w:pPr>
                    <w:pStyle w:val="0"/>
                    <w:numPr>
                      <w:ilvl w:val="0"/>
                      <w:numId w:val="2"/>
                    </w:numPr>
                    <w:rPr>
                      <w:rFonts w:hint="default" w:ascii="ＭＳ ゴシック" w:hAnsi="ＭＳ ゴシック" w:eastAsia="ＭＳ ゴシック"/>
                      <w:sz w:val="18"/>
                    </w:rPr>
                  </w:pPr>
                  <w:r>
                    <w:rPr>
                      <w:rFonts w:hint="eastAsia" w:ascii="ＭＳ ゴシック" w:hAnsi="ＭＳ ゴシック" w:eastAsia="ＭＳ ゴシック"/>
                      <w:sz w:val="18"/>
                    </w:rPr>
                    <w:t>　総合的な環境保全施策の推進</w:t>
                  </w:r>
                </w:p>
                <w:p>
                  <w:pPr>
                    <w:pStyle w:val="0"/>
                    <w:ind w:left="361" w:leftChars="172"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「自然と人との共存可能な社会の構築」、「環境への負荷の少ない循環を基調とした社会の</w:t>
                  </w:r>
                  <w:r>
                    <w:rPr>
                      <w:rFonts w:hint="eastAsia" w:ascii="ＭＳ ゴシック" w:hAnsi="ＭＳ ゴシック" w:eastAsia="ＭＳ ゴシック"/>
                      <w:color w:val="auto"/>
                      <w:sz w:val="18"/>
                      <w:u w:val="none" w:color="auto"/>
                    </w:rPr>
                    <w:t>形成</w:t>
                  </w:r>
                  <w:r>
                    <w:rPr>
                      <w:rFonts w:hint="eastAsia" w:ascii="ＭＳ ゴシック" w:hAnsi="ＭＳ ゴシック" w:eastAsia="ＭＳ ゴシック"/>
                      <w:sz w:val="18"/>
                    </w:rPr>
                    <w:t>」、「地球環境保全への積極的な取組み」、「環境保全に向けての全ての主体の参加」　を基本としながら、第２次秋田県環境基本計画に掲げる環境保全施策を推進します。</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⑵　事業活動における積極的な環境配慮の実施</w:t>
                  </w:r>
                </w:p>
                <w:p>
                  <w:pPr>
                    <w:pStyle w:val="0"/>
                    <w:ind w:left="361" w:leftChars="172"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公共事業の実施において、公共事業環境配慮システムを基に、環境に配慮した事業を実施し、環境負荷の低減に努めます。</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⑶　秋田県庁環境保全率先実行計画の推進（省略）</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⑷　環境関連法規等の順守</w:t>
                  </w:r>
                </w:p>
                <w:p>
                  <w:pPr>
                    <w:pStyle w:val="0"/>
                    <w:ind w:left="361" w:leftChars="172"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環境に関する法令、条例、協定、その他の合意事項を順守し、環境汚染の防止に努めます。</w:t>
                  </w:r>
                </w:p>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rPr>
          <w:cantSplit/>
          <w:trHeight w:val="660" w:hRule="atLeast"/>
        </w:trPr>
        <w:tc>
          <w:tcPr>
            <w:tcW w:w="28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999999" w:sz="4" w:space="0"/>
              <w:right w:val="single" w:color="000000" w:sz="4"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17</w:t>
            </w:r>
            <w:r>
              <w:rPr>
                <w:rFonts w:hint="eastAsia" w:ascii="ＭＳ ゴシック" w:hAnsi="ＭＳ ゴシック" w:eastAsia="ＭＳ ゴシック"/>
                <w:color w:val="auto"/>
                <w:sz w:val="18"/>
              </w:rPr>
              <w:t>　発注者が実施する調査等に対する協力</w:t>
            </w:r>
          </w:p>
        </w:tc>
        <w:tc>
          <w:tcPr>
            <w:tcW w:w="7371" w:type="dxa"/>
            <w:tcBorders>
              <w:top w:val="single" w:color="C0C0C0" w:sz="4" w:space="0"/>
              <w:left w:val="nil"/>
              <w:bottom w:val="single" w:color="999999"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当該工事が公共事業労務費調査等の対象工事となった場合には、調査に協力しなければならない。</w:t>
            </w:r>
          </w:p>
          <w:p>
            <w:pPr>
              <w:pStyle w:val="0"/>
              <w:rPr>
                <w:rFonts w:hint="eastAsia" w:ascii="ＭＳ ゴシック" w:hAnsi="ＭＳ ゴシック" w:eastAsia="ＭＳ ゴシック"/>
                <w:sz w:val="18"/>
              </w:rPr>
            </w:pPr>
          </w:p>
        </w:tc>
      </w:tr>
      <w:tr>
        <w:trPr>
          <w:cantSplit/>
          <w:trHeight w:val="495" w:hRule="atLeast"/>
        </w:trPr>
        <w:tc>
          <w:tcPr>
            <w:tcW w:w="28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p>
        </w:tc>
        <w:tc>
          <w:tcPr>
            <w:tcW w:w="1984" w:type="dxa"/>
            <w:tcBorders>
              <w:top w:val="single" w:color="999999" w:sz="4" w:space="0"/>
              <w:left w:val="nil"/>
              <w:bottom w:val="single" w:color="auto" w:sz="4" w:space="0"/>
              <w:right w:val="single" w:color="000000" w:sz="4"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18</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電気料金等</w:t>
            </w:r>
          </w:p>
          <w:p>
            <w:pPr>
              <w:pStyle w:val="0"/>
              <w:ind w:left="180" w:hanging="180" w:hangingChars="100"/>
              <w:rPr>
                <w:rFonts w:hint="eastAsia" w:ascii="ＭＳ ゴシック" w:hAnsi="ＭＳ ゴシック" w:eastAsia="ＭＳ ゴシック"/>
                <w:sz w:val="18"/>
              </w:rPr>
            </w:pPr>
          </w:p>
        </w:tc>
        <w:tc>
          <w:tcPr>
            <w:tcW w:w="7371" w:type="dxa"/>
            <w:tcBorders>
              <w:top w:val="single" w:color="999999" w:sz="4" w:space="0"/>
              <w:left w:val="nil"/>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受電から引渡しまでの電気料金　　　　　　　※本工事　　　・別途</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工事着手日から引渡しまでの保安業務費　　　※本工事　　　・別途</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222" w:hRule="atLeast"/>
        </w:trPr>
        <w:tc>
          <w:tcPr>
            <w:tcW w:w="285"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eastAsia" w:ascii="ＭＳ ゴシック" w:hAnsi="ＭＳ ゴシック" w:eastAsia="ＭＳ ゴシック"/>
                <w:sz w:val="18"/>
              </w:rPr>
            </w:pPr>
          </w:p>
        </w:tc>
        <w:tc>
          <w:tcPr>
            <w:tcW w:w="1984" w:type="dxa"/>
            <w:tcBorders>
              <w:top w:val="single" w:color="auto"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1</w:t>
            </w:r>
            <w:r>
              <w:rPr>
                <w:rFonts w:hint="eastAsia" w:ascii="ＭＳ ゴシック" w:hAnsi="ＭＳ ゴシック" w:eastAsia="ＭＳ ゴシック"/>
                <w:sz w:val="18"/>
              </w:rPr>
              <w:t>　仮設工事</w:t>
            </w:r>
          </w:p>
        </w:tc>
        <w:tc>
          <w:tcPr>
            <w:tcW w:w="7371" w:type="dxa"/>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FF0000"/>
                <w:sz w:val="18"/>
                <w:u w:val="single" w:color="auto"/>
              </w:rPr>
            </w:pPr>
          </w:p>
        </w:tc>
      </w:tr>
      <w:tr>
        <w:tblPrEx>
          <w:tblCellMar>
            <w:left w:w="13" w:type="dxa"/>
            <w:right w:w="13" w:type="dxa"/>
          </w:tblCellMar>
        </w:tblPrEx>
        <w:trPr>
          <w:cantSplit/>
          <w:trHeight w:val="91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工事用水及び電</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力</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工事用水</w:t>
            </w:r>
            <w:r>
              <w:rPr>
                <w:rFonts w:hint="default" w:ascii="ＭＳ ゴシック" w:hAnsi="ＭＳ ゴシック" w:eastAsia="ＭＳ ゴシック"/>
                <w:sz w:val="18"/>
              </w:rPr>
              <w:t>　　　</w:t>
            </w:r>
            <w:r>
              <w:rPr>
                <w:rFonts w:hint="eastAsia" w:ascii="ＭＳ ゴシック" w:hAnsi="ＭＳ ゴシック" w:eastAsia="ＭＳ ゴシック"/>
                <w:sz w:val="18"/>
              </w:rPr>
              <w:t>構内既存の施設</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・利用できる（※有償　・無償）</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・利用できない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工事用電力</w:t>
            </w:r>
            <w:r>
              <w:rPr>
                <w:rFonts w:hint="default" w:ascii="ＭＳ ゴシック" w:hAnsi="ＭＳ ゴシック" w:eastAsia="ＭＳ ゴシック"/>
                <w:sz w:val="18"/>
              </w:rPr>
              <w:t>　　</w:t>
            </w:r>
            <w:r>
              <w:rPr>
                <w:rFonts w:hint="eastAsia" w:ascii="ＭＳ ゴシック" w:hAnsi="ＭＳ ゴシック" w:eastAsia="ＭＳ ゴシック"/>
                <w:sz w:val="18"/>
              </w:rPr>
              <w:t>構内既存の施設</w:t>
            </w:r>
            <w:r>
              <w:rPr>
                <w:rFonts w:hint="default" w:ascii="ＭＳ ゴシック" w:hAnsi="ＭＳ ゴシック" w:eastAsia="ＭＳ ゴシック"/>
                <w:sz w:val="18"/>
              </w:rPr>
              <w:t>　　</w:t>
            </w:r>
            <w:r>
              <w:rPr>
                <w:rFonts w:hint="eastAsia" w:ascii="ＭＳ ゴシック" w:hAnsi="ＭＳ ゴシック" w:eastAsia="ＭＳ ゴシック"/>
                <w:sz w:val="18"/>
              </w:rPr>
              <w:t>・利用できる（※有償　・無償）</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　・利用できない</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4287"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工事表示板の設</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置</w:t>
            </w:r>
          </w:p>
        </w:tc>
        <w:tc>
          <w:tcPr>
            <w:tcW w:w="7371"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監督</w:t>
            </w:r>
            <w:r>
              <w:rPr>
                <w:rFonts w:hint="eastAsia" w:ascii="ＭＳ ゴシック" w:hAnsi="ＭＳ ゴシック" w:eastAsia="ＭＳ ゴシック"/>
                <w:color w:val="auto"/>
                <w:sz w:val="18"/>
                <w:u w:val="none" w:color="auto"/>
              </w:rPr>
              <w:t>職</w:t>
            </w:r>
            <w:r>
              <w:rPr>
                <w:rFonts w:hint="eastAsia" w:ascii="ＭＳ ゴシック" w:hAnsi="ＭＳ ゴシック" w:eastAsia="ＭＳ ゴシック"/>
                <w:sz w:val="18"/>
              </w:rPr>
              <w:t>員が指定する箇所に一箇所設置する。</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表示時期は工事着工時から完成時までとする。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表示板の形式</w:t>
            </w:r>
          </w:p>
          <w:tbl>
            <w:tblPr>
              <w:tblStyle w:val="11"/>
              <w:tblW w:w="6947" w:type="dxa"/>
              <w:tblInd w:w="220" w:type="dxa"/>
              <w:tblLayout w:type="fixed"/>
              <w:tblCellMar>
                <w:top w:w="0" w:type="dxa"/>
                <w:left w:w="10" w:type="dxa"/>
                <w:bottom w:w="0" w:type="dxa"/>
                <w:right w:w="10" w:type="dxa"/>
              </w:tblCellMar>
              <w:tblLook w:firstRow="0" w:lastRow="0" w:firstColumn="0" w:lastColumn="0" w:noHBand="1" w:noVBand="1" w:val="0600"/>
            </w:tblPr>
            <w:tblGrid>
              <w:gridCol w:w="1817"/>
              <w:gridCol w:w="5130"/>
            </w:tblGrid>
            <w:tr>
              <w:trPr>
                <w:cantSplit/>
                <w:trHeight w:val="251" w:hRule="atLeast"/>
              </w:trPr>
              <w:tc>
                <w:tcPr>
                  <w:tcW w:w="6947"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建　築　工　事　の　表　示</w:t>
                  </w:r>
                </w:p>
              </w:tc>
            </w:tr>
            <w:tr>
              <w:trPr>
                <w:cantSplit/>
                <w:trHeight w:val="251" w:hRule="atLeast"/>
              </w:trPr>
              <w:tc>
                <w:tcPr>
                  <w:tcW w:w="1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工事名称</w:t>
                  </w:r>
                </w:p>
              </w:tc>
              <w:tc>
                <w:tcPr>
                  <w:tcW w:w="513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構造・規模</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工事期間</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color w:val="auto"/>
                      <w:sz w:val="18"/>
                      <w:u w:val="none" w:color="auto"/>
                    </w:rPr>
                    <w:t>令和</w:t>
                  </w:r>
                  <w:r>
                    <w:rPr>
                      <w:rFonts w:hint="eastAsia" w:ascii="ＭＳ ゴシック" w:hAnsi="ＭＳ ゴシック" w:eastAsia="ＭＳ ゴシック"/>
                      <w:sz w:val="18"/>
                    </w:rPr>
                    <w:t>　　年　　月　　日　～　</w:t>
                  </w:r>
                  <w:r>
                    <w:rPr>
                      <w:rFonts w:hint="eastAsia" w:ascii="ＭＳ ゴシック" w:hAnsi="ＭＳ ゴシック" w:eastAsia="ＭＳ ゴシック"/>
                      <w:color w:val="auto"/>
                      <w:sz w:val="18"/>
                      <w:u w:val="none" w:color="auto"/>
                    </w:rPr>
                    <w:t>令和</w:t>
                  </w:r>
                  <w:r>
                    <w:rPr>
                      <w:rFonts w:hint="eastAsia" w:ascii="ＭＳ ゴシック" w:hAnsi="ＭＳ ゴシック" w:eastAsia="ＭＳ ゴシック"/>
                      <w:sz w:val="18"/>
                    </w:rPr>
                    <w:t>　　年　　月　　日</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建築主</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cantSplit/>
                <w:trHeight w:val="218" w:hRule="atLeast"/>
              </w:trPr>
              <w:tc>
                <w:tcPr>
                  <w:tcW w:w="181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kern w:val="0"/>
                      <w:sz w:val="18"/>
                    </w:rPr>
                    <w:t>設計者</w:t>
                  </w:r>
                </w:p>
              </w:tc>
              <w:tc>
                <w:tcPr>
                  <w:tcW w:w="5130"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cantSplit/>
                <w:trHeight w:val="165" w:hRule="atLeast"/>
              </w:trPr>
              <w:tc>
                <w:tcPr>
                  <w:tcW w:w="18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eastAsia" w:ascii="ＭＳ ゴシック" w:hAnsi="ＭＳ ゴシック" w:eastAsia="ＭＳ ゴシック"/>
                      <w:sz w:val="18"/>
                    </w:rPr>
                  </w:pPr>
                  <w:r>
                    <w:rPr>
                      <w:rFonts w:hint="eastAsia" w:ascii="ＭＳ ゴシック" w:hAnsi="ＭＳ ゴシック" w:eastAsia="ＭＳ ゴシック"/>
                      <w:kern w:val="0"/>
                      <w:sz w:val="18"/>
                    </w:rPr>
                    <w:t>工事監理者</w:t>
                  </w:r>
                </w:p>
              </w:tc>
              <w:tc>
                <w:tcPr>
                  <w:tcW w:w="5130"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　　（　外　注　委　託　の　場　合　に　記　入　）</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kern w:val="0"/>
                      <w:sz w:val="18"/>
                    </w:rPr>
                    <w:t>工事監督者</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ind w:firstLine="360" w:firstLineChars="200"/>
                    <w:rPr>
                      <w:rFonts w:hint="default" w:ascii="ＭＳ ゴシック" w:hAnsi="ＭＳ ゴシック" w:eastAsia="ＭＳ ゴシック"/>
                      <w:color w:val="auto"/>
                      <w:sz w:val="18"/>
                      <w:u w:val="none"/>
                    </w:rPr>
                  </w:pPr>
                  <w:r>
                    <w:rPr>
                      <w:rFonts w:hint="eastAsia" w:ascii="ＭＳ ゴシック" w:hAnsi="ＭＳ ゴシック" w:eastAsia="ＭＳ ゴシック"/>
                      <w:color w:val="auto"/>
                      <w:sz w:val="18"/>
                      <w:u w:val="none" w:color="auto"/>
                    </w:rPr>
                    <w:t>秋田県建設部営繕課又は秋田県○○地域振興局建設部</w:t>
                  </w:r>
                </w:p>
              </w:tc>
            </w:tr>
            <w:tr>
              <w:trPr>
                <w:cantSplit/>
                <w:trHeight w:val="251" w:hRule="atLeast"/>
              </w:trPr>
              <w:tc>
                <w:tcPr>
                  <w:tcW w:w="18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kern w:val="0"/>
                      <w:sz w:val="18"/>
                    </w:rPr>
                    <w:t>工事施工者</w:t>
                  </w:r>
                </w:p>
              </w:tc>
              <w:tc>
                <w:tcPr>
                  <w:tcW w:w="513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注１　表示板は、風圧に耐えるよう配慮すること。</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２　地色は、マンセル記号１ＧＹ７．５</w:t>
            </w:r>
            <w:r>
              <w:rPr>
                <w:rFonts w:hint="eastAsia" w:ascii="ＭＳ ゴシック" w:hAnsi="ＭＳ ゴシック" w:eastAsia="ＭＳ ゴシック"/>
                <w:sz w:val="18"/>
              </w:rPr>
              <w:t>/</w:t>
            </w:r>
            <w:r>
              <w:rPr>
                <w:rFonts w:hint="eastAsia" w:ascii="ＭＳ ゴシック" w:hAnsi="ＭＳ ゴシック" w:eastAsia="ＭＳ ゴシック"/>
                <w:sz w:val="18"/>
              </w:rPr>
              <w:t>８とし黒文字（角ゴシック）で表現する。</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３　建築主は、契約担当者名とすること。</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４　表示板の大きさ</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※１号（横１８０㎝×縦９０㎝）　　・２号（横２４０㎝×縦１２０㎝）</w:t>
            </w:r>
          </w:p>
          <w:p>
            <w:pPr>
              <w:pStyle w:val="0"/>
              <w:ind w:left="210" w:leftChars="100"/>
              <w:rPr>
                <w:rFonts w:hint="default" w:ascii="ＭＳ ゴシック" w:hAnsi="ＭＳ ゴシック" w:eastAsia="ＭＳ ゴシック"/>
                <w:sz w:val="18"/>
              </w:rPr>
            </w:pPr>
            <w:r>
              <w:rPr>
                <w:rFonts w:hint="eastAsia" w:ascii="ＭＳ ゴシック" w:hAnsi="ＭＳ ゴシック" w:eastAsia="ＭＳ ゴシック"/>
                <w:sz w:val="18"/>
              </w:rPr>
              <w:t>　・３号（横３６０㎝×縦１８０㎝）　・その他（　　　　　　　　）</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810" w:hRule="atLeast"/>
        </w:trPr>
        <w:tc>
          <w:tcPr>
            <w:tcW w:w="285"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xml:space="preserve"> 2</w:t>
            </w:r>
            <w:r>
              <w:rPr>
                <w:rFonts w:hint="eastAsia" w:ascii="ＭＳ ゴシック" w:hAnsi="ＭＳ ゴシック" w:eastAsia="ＭＳ ゴシック"/>
                <w:sz w:val="18"/>
              </w:rPr>
              <w:t>　土工事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掘削及び埋戻し</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　本工事の掘削、埋戻しは次による。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掘</w:t>
            </w:r>
            <w:r>
              <w:rPr>
                <w:rFonts w:hint="default" w:ascii="ＭＳ ゴシック" w:hAnsi="ＭＳ ゴシック" w:eastAsia="ＭＳ ゴシック"/>
                <w:sz w:val="18"/>
              </w:rPr>
              <w:t>　</w:t>
            </w:r>
            <w:r>
              <w:rPr>
                <w:rFonts w:hint="eastAsia" w:ascii="ＭＳ ゴシック" w:hAnsi="ＭＳ ゴシック" w:eastAsia="ＭＳ ゴシック"/>
                <w:sz w:val="18"/>
              </w:rPr>
              <w:t>削　：　※機械掘り　　　・手掘り</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埋戻し　：　</w:t>
            </w:r>
            <w:r>
              <w:rPr>
                <w:rFonts w:hint="eastAsia" w:ascii="ＭＳ ゴシック" w:hAnsi="ＭＳ ゴシック" w:eastAsia="ＭＳ ゴシック"/>
                <w:color w:val="auto"/>
                <w:sz w:val="18"/>
              </w:rPr>
              <w:t>※</w:t>
            </w:r>
            <w:r>
              <w:rPr>
                <w:rFonts w:hint="eastAsia" w:ascii="ＭＳ ゴシック" w:hAnsi="ＭＳ ゴシック" w:eastAsia="ＭＳ ゴシック"/>
                <w:sz w:val="18"/>
              </w:rPr>
              <w:t>山　砂　　　　</w:t>
            </w:r>
            <w:r>
              <w:rPr>
                <w:rFonts w:hint="eastAsia" w:ascii="ＭＳ ゴシック" w:hAnsi="ＭＳ ゴシック" w:eastAsia="ＭＳ ゴシック"/>
                <w:color w:val="FF0000"/>
                <w:sz w:val="18"/>
              </w:rPr>
              <w:t>・</w:t>
            </w:r>
            <w:r>
              <w:rPr>
                <w:rFonts w:hint="eastAsia" w:ascii="ＭＳ ゴシック" w:hAnsi="ＭＳ ゴシック" w:eastAsia="ＭＳ ゴシック"/>
                <w:sz w:val="18"/>
              </w:rPr>
              <w:t>根切り土（良質土を使用）　　　　　　</w:t>
            </w:r>
            <w:r>
              <w:rPr>
                <w:rFonts w:hint="default" w:ascii="ＭＳ ゴシック" w:hAnsi="ＭＳ ゴシック" w:eastAsia="ＭＳ ゴシック"/>
                <w:sz w:val="18"/>
              </w:rPr>
              <w:t>（</w:t>
            </w:r>
            <w:r>
              <w:rPr>
                <w:rFonts w:hint="eastAsia" w:ascii="ＭＳ ゴシック" w:hAnsi="ＭＳ ゴシック" w:eastAsia="ＭＳ ゴシック"/>
                <w:sz w:val="18"/>
              </w:rPr>
              <w:t>2-2.12.2</w:t>
            </w:r>
            <w:r>
              <w:rPr>
                <w:rFonts w:hint="default" w:ascii="ＭＳ ゴシック" w:hAnsi="ＭＳ ゴシック" w:eastAsia="ＭＳ ゴシック"/>
                <w:sz w:val="18"/>
              </w:rPr>
              <w:t>）</w:t>
            </w:r>
          </w:p>
        </w:tc>
      </w:tr>
      <w:tr>
        <w:tblPrEx>
          <w:tblCellMar>
            <w:left w:w="13" w:type="dxa"/>
            <w:right w:w="13" w:type="dxa"/>
          </w:tblCellMar>
        </w:tblPrEx>
        <w:trPr>
          <w:cantSplit/>
          <w:trHeight w:val="946"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建設発生土の処</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理</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秋田県建設副産物対策に係る取扱い要領に従い処理することとし、搬出を要しない建設発生土の処理は下記とする。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※敷きならす</w:t>
            </w:r>
            <w:r>
              <w:rPr>
                <w:rFonts w:hint="default" w:ascii="ＭＳ ゴシック" w:hAnsi="ＭＳ ゴシック" w:eastAsia="ＭＳ ゴシック"/>
                <w:sz w:val="18"/>
              </w:rPr>
              <w:t>　</w:t>
            </w:r>
            <w:r>
              <w:rPr>
                <w:rFonts w:hint="eastAsia" w:ascii="ＭＳ ゴシック" w:hAnsi="ＭＳ ゴシック" w:eastAsia="ＭＳ ゴシック"/>
                <w:sz w:val="18"/>
              </w:rPr>
              <w:t>構内指定箇所　　（　　　　　　　　　　　）</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・たい積する</w:t>
            </w:r>
            <w:r>
              <w:rPr>
                <w:rFonts w:hint="default" w:ascii="ＭＳ ゴシック" w:hAnsi="ＭＳ ゴシック" w:eastAsia="ＭＳ ゴシック"/>
                <w:sz w:val="18"/>
              </w:rPr>
              <w:t>　</w:t>
            </w:r>
            <w:r>
              <w:rPr>
                <w:rFonts w:hint="eastAsia" w:ascii="ＭＳ ゴシック" w:hAnsi="ＭＳ ゴシック" w:eastAsia="ＭＳ ゴシック"/>
                <w:sz w:val="18"/>
              </w:rPr>
              <w:t>構内指定箇所　　（　　　　　　　　　　　）</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570"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xml:space="preserve"> 3</w:t>
            </w:r>
            <w:r>
              <w:rPr>
                <w:rFonts w:hint="eastAsia" w:ascii="ＭＳ ゴシック" w:hAnsi="ＭＳ ゴシック" w:eastAsia="ＭＳ ゴシック"/>
                <w:sz w:val="18"/>
              </w:rPr>
              <w:t>　電気工事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　呼線の挿入</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本工事で通線しない新設管路には呼線を挿入する。線種はＥＭ－ＩＥ絶縁電線１</w:t>
            </w:r>
            <w:r>
              <w:rPr>
                <w:rFonts w:hint="default" w:ascii="ＭＳ ゴシック" w:hAnsi="ＭＳ ゴシック" w:eastAsia="ＭＳ ゴシック"/>
                <w:sz w:val="18"/>
              </w:rPr>
              <w:t>．</w:t>
            </w:r>
            <w:r>
              <w:rPr>
                <w:rFonts w:hint="eastAsia" w:ascii="ＭＳ ゴシック" w:hAnsi="ＭＳ ゴシック" w:eastAsia="ＭＳ ゴシック"/>
                <w:sz w:val="18"/>
              </w:rPr>
              <w:t>６</w:t>
            </w:r>
            <w:r>
              <w:rPr>
                <w:rFonts w:hint="default" w:ascii="ＭＳ ゴシック" w:hAnsi="ＭＳ ゴシック" w:eastAsia="ＭＳ ゴシック"/>
                <w:sz w:val="18"/>
              </w:rPr>
              <w:t>mm</w:t>
            </w:r>
            <w:r>
              <w:rPr>
                <w:rFonts w:hint="eastAsia" w:ascii="ＭＳ ゴシック" w:hAnsi="ＭＳ ゴシック" w:eastAsia="ＭＳ ゴシック"/>
                <w:sz w:val="18"/>
              </w:rPr>
              <w:t>以上とする。</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(2-2.2.9)</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(2-2.12.4)</w:t>
            </w:r>
          </w:p>
        </w:tc>
      </w:tr>
      <w:tr>
        <w:tblPrEx>
          <w:tblCellMar>
            <w:left w:w="13" w:type="dxa"/>
            <w:right w:w="13" w:type="dxa"/>
          </w:tblCellMar>
        </w:tblPrEx>
        <w:trPr>
          <w:cantSplit/>
          <w:trHeight w:val="6511"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w:t>
            </w:r>
            <w:r>
              <w:rPr>
                <w:rFonts w:hint="eastAsia" w:ascii="ＭＳ ゴシック" w:hAnsi="ＭＳ ゴシック" w:eastAsia="ＭＳ ゴシック"/>
                <w:sz w:val="18"/>
              </w:rPr>
              <w:t>　接地極</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特記なき接地極の仕様は下表による。</w:t>
            </w:r>
          </w:p>
          <w:tbl>
            <w:tblPr>
              <w:tblStyle w:val="11"/>
              <w:tblW w:w="7088" w:type="dxa"/>
              <w:tblInd w:w="124" w:type="dxa"/>
              <w:tblLayout w:type="fixed"/>
              <w:tblCellMar>
                <w:left w:w="99" w:type="dxa"/>
                <w:right w:w="99" w:type="dxa"/>
              </w:tblCellMar>
              <w:tblLook w:firstRow="0" w:lastRow="0" w:firstColumn="0" w:lastColumn="0" w:noHBand="1" w:noVBand="1" w:val="0600"/>
            </w:tblPr>
            <w:tblGrid>
              <w:gridCol w:w="2977"/>
              <w:gridCol w:w="567"/>
              <w:gridCol w:w="850"/>
              <w:gridCol w:w="1418"/>
              <w:gridCol w:w="7"/>
              <w:gridCol w:w="1269"/>
            </w:tblGrid>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接地の種別</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記号</w:t>
                  </w:r>
                </w:p>
              </w:tc>
              <w:tc>
                <w:tcPr>
                  <w:tcW w:w="85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接地抵抗</w:t>
                  </w:r>
                </w:p>
              </w:tc>
              <w:tc>
                <w:tcPr>
                  <w:tcW w:w="2694"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接地極仕様</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雷保護用接地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LA</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共同接地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ADLH</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共同接地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ACD</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Ａ種接地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Ｂ種接地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B</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Ｃ種接地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C</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Ｄ種接地</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漏電遮断器回路</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E</w:t>
                  </w:r>
                  <w:r>
                    <w:rPr>
                      <w:rFonts w:hint="eastAsia" w:ascii="ＭＳ ゴシック" w:hAnsi="ＭＳ ゴシック" w:eastAsia="ＭＳ ゴシック"/>
                      <w:color w:val="auto"/>
                      <w:kern w:val="0"/>
                      <w:sz w:val="18"/>
                      <w:vertAlign w:val="subscript"/>
                    </w:rPr>
                    <w:t>EL</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500</w:t>
                  </w:r>
                  <w:r>
                    <w:rPr>
                      <w:rFonts w:hint="eastAsia" w:ascii="ＭＳ ゴシック" w:hAnsi="ＭＳ ゴシック" w:eastAsia="ＭＳ ゴシック"/>
                      <w:color w:val="auto"/>
                      <w:kern w:val="0"/>
                      <w:sz w:val="18"/>
                    </w:rPr>
                    <w:t>Ω</w:t>
                  </w:r>
                </w:p>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構内交換機（陽極用）</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本配線盤の保安装置</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At</w:t>
                  </w:r>
                </w:p>
              </w:tc>
              <w:tc>
                <w:tcPr>
                  <w:tcW w:w="85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電話引込口の保安器</w:t>
                  </w:r>
                </w:p>
              </w:tc>
              <w:tc>
                <w:tcPr>
                  <w:tcW w:w="56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Dt</w:t>
                  </w:r>
                </w:p>
              </w:tc>
              <w:tc>
                <w:tcPr>
                  <w:tcW w:w="85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アンテナ保安器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E</w:t>
                  </w:r>
                  <w:r>
                    <w:rPr>
                      <w:rFonts w:hint="eastAsia" w:ascii="ＭＳ ゴシック" w:hAnsi="ＭＳ ゴシック" w:eastAsia="ＭＳ ゴシック"/>
                      <w:color w:val="auto"/>
                      <w:kern w:val="0"/>
                      <w:sz w:val="18"/>
                      <w:vertAlign w:val="subscript"/>
                    </w:rPr>
                    <w:t>Lt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100</w:t>
                  </w:r>
                  <w:r>
                    <w:rPr>
                      <w:rFonts w:hint="eastAsia" w:ascii="ＭＳ ゴシック" w:hAnsi="ＭＳ ゴシック" w:eastAsia="ＭＳ ゴシック"/>
                      <w:color w:val="auto"/>
                      <w:kern w:val="0"/>
                      <w:sz w:val="18"/>
                    </w:rPr>
                    <w:t>Ω</w:t>
                  </w:r>
                </w:p>
                <w:p>
                  <w:pPr>
                    <w:pStyle w:val="0"/>
                    <w:widowControl w:val="1"/>
                    <w:jc w:val="center"/>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以下</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FF0000"/>
                      <w:kern w:val="0"/>
                      <w:sz w:val="18"/>
                    </w:rPr>
                  </w:pPr>
                  <w:r>
                    <w:rPr>
                      <w:rFonts w:hint="eastAsia" w:ascii="ＭＳ ゴシック" w:hAnsi="ＭＳ ゴシック" w:eastAsia="ＭＳ ゴシック"/>
                      <w:color w:val="auto"/>
                      <w:kern w:val="0"/>
                      <w:sz w:val="18"/>
                    </w:rPr>
                    <w:t>・接地銅板</w:t>
                  </w: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※接地棒</w:t>
                  </w:r>
                </w:p>
              </w:tc>
            </w:tr>
            <w:tr>
              <w:trPr>
                <w:trHeight w:val="276" w:hRule="atLeast"/>
              </w:trPr>
              <w:tc>
                <w:tcPr>
                  <w:tcW w:w="297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拡声用増幅器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D</w:t>
                  </w:r>
                  <w:r>
                    <w:rPr>
                      <w:rFonts w:hint="eastAsia" w:ascii="ＭＳ ゴシック" w:hAnsi="ＭＳ ゴシック" w:eastAsia="ＭＳ ゴシック"/>
                      <w:kern w:val="0"/>
                      <w:sz w:val="18"/>
                      <w:vertAlign w:val="subscript"/>
                    </w:rPr>
                    <w:t>α</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防犯装置用</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S</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測定用</w:t>
                  </w:r>
                </w:p>
              </w:tc>
              <w:tc>
                <w:tcPr>
                  <w:tcW w:w="56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O</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w:t>
                  </w:r>
                </w:p>
              </w:tc>
              <w:tc>
                <w:tcPr>
                  <w:tcW w:w="1418"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避雷器用（低圧用）</w:t>
                  </w:r>
                </w:p>
              </w:tc>
              <w:tc>
                <w:tcPr>
                  <w:tcW w:w="56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LL</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76"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避雷器用（高圧用）</w:t>
                  </w:r>
                </w:p>
              </w:tc>
              <w:tc>
                <w:tcPr>
                  <w:tcW w:w="56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LH</w:t>
                  </w:r>
                </w:p>
              </w:tc>
              <w:tc>
                <w:tcPr>
                  <w:tcW w:w="85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w:t>
                  </w:r>
                  <w:r>
                    <w:rPr>
                      <w:rFonts w:hint="eastAsia" w:ascii="ＭＳ ゴシック" w:hAnsi="ＭＳ ゴシック" w:eastAsia="ＭＳ ゴシック"/>
                      <w:kern w:val="0"/>
                      <w:sz w:val="18"/>
                    </w:rPr>
                    <w:t>Ω</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r>
              <w:trPr>
                <w:trHeight w:val="262" w:hRule="atLeast"/>
              </w:trPr>
              <w:tc>
                <w:tcPr>
                  <w:tcW w:w="2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避雷器用（モデム用）</w:t>
                  </w:r>
                </w:p>
              </w:tc>
              <w:tc>
                <w:tcPr>
                  <w:tcW w:w="56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vertAlign w:val="subscript"/>
                    </w:rPr>
                  </w:pPr>
                  <w:r>
                    <w:rPr>
                      <w:rFonts w:hint="eastAsia" w:ascii="ＭＳ ゴシック" w:hAnsi="ＭＳ ゴシック" w:eastAsia="ＭＳ ゴシック"/>
                      <w:kern w:val="0"/>
                      <w:sz w:val="18"/>
                    </w:rPr>
                    <w:t>E</w:t>
                  </w:r>
                  <w:r>
                    <w:rPr>
                      <w:rFonts w:hint="eastAsia" w:ascii="ＭＳ ゴシック" w:hAnsi="ＭＳ ゴシック" w:eastAsia="ＭＳ ゴシック"/>
                      <w:kern w:val="0"/>
                      <w:sz w:val="18"/>
                      <w:vertAlign w:val="subscript"/>
                    </w:rPr>
                    <w:t>MD</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100</w:t>
                  </w:r>
                  <w:r>
                    <w:rPr>
                      <w:rFonts w:hint="eastAsia" w:ascii="ＭＳ ゴシック" w:hAnsi="ＭＳ ゴシック" w:eastAsia="ＭＳ ゴシック"/>
                      <w:kern w:val="0"/>
                      <w:sz w:val="18"/>
                    </w:rPr>
                    <w:t>Ω</w:t>
                  </w:r>
                </w:p>
                <w:p>
                  <w:pPr>
                    <w:pStyle w:val="0"/>
                    <w:widowControl w:val="1"/>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以下</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・接地銅板</w:t>
                  </w:r>
                </w:p>
              </w:tc>
              <w:tc>
                <w:tcPr>
                  <w:tcW w:w="1276"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※接地棒</w:t>
                  </w: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blPrEx>
          <w:tblCellMar>
            <w:left w:w="13" w:type="dxa"/>
            <w:right w:w="13" w:type="dxa"/>
          </w:tblCellMar>
        </w:tblPrEx>
        <w:trPr>
          <w:cantSplit/>
          <w:trHeight w:val="60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(3)</w:t>
            </w:r>
            <w:r>
              <w:rPr>
                <w:rFonts w:hint="eastAsia" w:ascii="ＭＳ ゴシック" w:hAnsi="ＭＳ ゴシック" w:eastAsia="ＭＳ ゴシック"/>
                <w:sz w:val="18"/>
              </w:rPr>
              <w:t>　埋設帯及び埋設</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標柱</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埋設配管配線路には、埋設表示用テープ（ビニル製折り返し付）及び埋設標柱（舗装部分は埋設ピンとする）を敷設する。（高低圧、通信共）</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（用途、電圧種別等の表示をする。）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(2-2.12.4</w:t>
            </w:r>
            <w:r>
              <w:rPr>
                <w:rFonts w:hint="eastAsia" w:ascii="ＭＳ ゴシック" w:hAnsi="ＭＳ ゴシック" w:eastAsia="ＭＳ ゴシック"/>
                <w:sz w:val="18"/>
              </w:rPr>
              <w:t>～</w:t>
            </w:r>
            <w:r>
              <w:rPr>
                <w:rFonts w:hint="eastAsia" w:ascii="ＭＳ ゴシック" w:hAnsi="ＭＳ ゴシック" w:eastAsia="ＭＳ ゴシック"/>
                <w:sz w:val="18"/>
              </w:rPr>
              <w:t>.5)</w:t>
            </w:r>
          </w:p>
        </w:tc>
      </w:tr>
      <w:tr>
        <w:tblPrEx>
          <w:tblCellMar>
            <w:left w:w="13" w:type="dxa"/>
            <w:right w:w="13" w:type="dxa"/>
          </w:tblCellMar>
        </w:tblPrEx>
        <w:trPr>
          <w:cantSplit/>
          <w:trHeight w:val="23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(4)</w:t>
            </w:r>
            <w:r>
              <w:rPr>
                <w:rFonts w:hint="eastAsia" w:ascii="ＭＳ ゴシック" w:hAnsi="ＭＳ ゴシック" w:eastAsia="ＭＳ ゴシック"/>
                <w:sz w:val="18"/>
              </w:rPr>
              <w:t>　プレート</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※金属製（ステンレス、新金属を含む）　　・樹脂製</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80"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(5)</w:t>
            </w:r>
            <w:r>
              <w:rPr>
                <w:rFonts w:hint="eastAsia" w:ascii="ＭＳ ゴシック" w:hAnsi="ＭＳ ゴシック" w:eastAsia="ＭＳ ゴシック"/>
                <w:sz w:val="18"/>
              </w:rPr>
              <w:t>　プレートの用途</w:t>
            </w:r>
          </w:p>
          <w:p>
            <w:pPr>
              <w:pStyle w:val="0"/>
              <w:ind w:firstLine="450" w:firstLineChars="250"/>
              <w:rPr>
                <w:rFonts w:hint="eastAsia" w:ascii="ＭＳ ゴシック" w:hAnsi="ＭＳ ゴシック" w:eastAsia="ＭＳ ゴシック"/>
                <w:sz w:val="18"/>
              </w:rPr>
            </w:pPr>
            <w:r>
              <w:rPr>
                <w:rFonts w:hint="eastAsia" w:ascii="ＭＳ ゴシック" w:hAnsi="ＭＳ ゴシック" w:eastAsia="ＭＳ ゴシック"/>
                <w:sz w:val="18"/>
              </w:rPr>
              <w:t>表示</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器具を実装しないものについては用途を示す略標を付ける。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2166" w:hRule="atLeast"/>
        </w:trPr>
        <w:tc>
          <w:tcPr>
            <w:tcW w:w="285"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left="450" w:hanging="450" w:hangingChars="25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(6)</w:t>
            </w:r>
            <w:r>
              <w:rPr>
                <w:rFonts w:hint="eastAsia" w:ascii="ＭＳ ゴシック" w:hAnsi="ＭＳ ゴシック" w:eastAsia="ＭＳ ゴシック"/>
                <w:sz w:val="18"/>
              </w:rPr>
              <w:t>　ケーブルマークの取り付け</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ハンドホ－ル内の用途別のケーブルマークの色別は次による。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p>
          <w:tbl>
            <w:tblPr>
              <w:tblStyle w:val="11"/>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80"/>
              <w:gridCol w:w="2025"/>
              <w:gridCol w:w="3630"/>
            </w:tblGrid>
            <w:tr>
              <w:trPr>
                <w:trHeight w:val="240"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用　　途</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地</w:t>
                  </w:r>
                  <w:r>
                    <w:rPr>
                      <w:rFonts w:hint="default" w:ascii="ＭＳ ゴシック" w:hAnsi="ＭＳ ゴシック" w:eastAsia="ＭＳ ゴシック"/>
                      <w:sz w:val="18"/>
                    </w:rPr>
                    <w:t>　</w:t>
                  </w:r>
                  <w:r>
                    <w:rPr>
                      <w:rFonts w:hint="eastAsia" w:ascii="ＭＳ ゴシック" w:hAnsi="ＭＳ ゴシック" w:eastAsia="ＭＳ ゴシック"/>
                      <w:sz w:val="18"/>
                    </w:rPr>
                    <w:t>　色</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文字色</w:t>
                  </w:r>
                </w:p>
              </w:tc>
            </w:tr>
            <w:tr>
              <w:trPr>
                <w:trHeight w:val="120"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高圧</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赤</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黒</w:t>
                  </w:r>
                </w:p>
              </w:tc>
            </w:tr>
            <w:tr>
              <w:trPr>
                <w:trHeight w:val="90"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低圧</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白</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黒</w:t>
                  </w:r>
                </w:p>
              </w:tc>
            </w:tr>
            <w:tr>
              <w:trPr>
                <w:trHeight w:val="120"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動力</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青</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白</w:t>
                  </w:r>
                </w:p>
              </w:tc>
            </w:tr>
            <w:tr>
              <w:trPr>
                <w:trHeight w:val="105"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通信</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黄</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黒</w:t>
                  </w:r>
                </w:p>
              </w:tc>
            </w:tr>
            <w:tr>
              <w:trPr>
                <w:trHeight w:val="120" w:hRule="atLeast"/>
              </w:trPr>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火報</w:t>
                  </w:r>
                </w:p>
              </w:tc>
              <w:tc>
                <w:tcPr>
                  <w:tcW w:w="20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だいだい</w:t>
                  </w:r>
                </w:p>
              </w:tc>
              <w:tc>
                <w:tcPr>
                  <w:tcW w:w="3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黒</w:t>
                  </w:r>
                </w:p>
              </w:tc>
            </w:tr>
          </w:tbl>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(2-2.2.10)</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(2-2.12.5)</w:t>
            </w:r>
          </w:p>
        </w:tc>
      </w:tr>
      <w:tr>
        <w:tblPrEx>
          <w:tblCellMar>
            <w:left w:w="13" w:type="dxa"/>
            <w:right w:w="13" w:type="dxa"/>
          </w:tblCellMar>
        </w:tblPrEx>
        <w:trPr>
          <w:cantSplit/>
          <w:trHeight w:val="106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(7)</w:t>
            </w:r>
            <w:r>
              <w:rPr>
                <w:rFonts w:hint="eastAsia" w:ascii="ＭＳ ゴシック" w:hAnsi="ＭＳ ゴシック" w:eastAsia="ＭＳ ゴシック"/>
                <w:sz w:val="18"/>
              </w:rPr>
              <w:t>　盤名称などの表</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示</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各盤には上部に名称、下部に盤記号のネームプレートを取り付ける。</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プレートは樹脂製（文字彫刻）とする。</w:t>
            </w:r>
            <w:r>
              <w:rPr>
                <w:rFonts w:hint="eastAsia" w:ascii="ＭＳ ゴシック" w:hAnsi="ＭＳ ゴシック" w:eastAsia="ＭＳ ゴシック"/>
                <w:sz w:val="18"/>
              </w:rPr>
              <w:t xml:space="preserve"> </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プルボックスには用途を示す略標を付ける。　　　　　　　　　　　　　　　</w:t>
            </w:r>
            <w:r>
              <w:rPr>
                <w:rFonts w:hint="eastAsia" w:ascii="ＭＳ ゴシック" w:hAnsi="ＭＳ ゴシック" w:eastAsia="ＭＳ ゴシック"/>
                <w:sz w:val="18"/>
              </w:rPr>
              <w:t>(2-1.7.6)</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(2-1.12.</w:t>
            </w:r>
            <w:r>
              <w:rPr>
                <w:rFonts w:hint="eastAsia" w:ascii="ＭＳ ゴシック" w:hAnsi="ＭＳ ゴシック" w:eastAsia="ＭＳ ゴシック"/>
                <w:color w:val="FF0000"/>
                <w:sz w:val="18"/>
                <w:u w:val="single" w:color="auto"/>
              </w:rPr>
              <w:t>8</w:t>
            </w:r>
            <w:r>
              <w:rPr>
                <w:rFonts w:hint="eastAsia" w:ascii="ＭＳ ゴシック" w:hAnsi="ＭＳ ゴシック" w:eastAsia="ＭＳ ゴシック"/>
                <w:sz w:val="18"/>
              </w:rPr>
              <w:t>)</w:t>
            </w:r>
          </w:p>
        </w:tc>
      </w:tr>
      <w:tr>
        <w:tblPrEx>
          <w:tblCellMar>
            <w:left w:w="13" w:type="dxa"/>
            <w:right w:w="13" w:type="dxa"/>
          </w:tblCellMar>
        </w:tblPrEx>
        <w:trPr>
          <w:cantSplit/>
          <w:trHeight w:val="698"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(8)</w:t>
            </w:r>
            <w:r>
              <w:rPr>
                <w:rFonts w:hint="eastAsia" w:ascii="ＭＳ ゴシック" w:hAnsi="ＭＳ ゴシック" w:eastAsia="ＭＳ ゴシック"/>
                <w:sz w:val="18"/>
              </w:rPr>
              <w:t>　標準色</w:t>
            </w:r>
          </w:p>
        </w:tc>
        <w:tc>
          <w:tcPr>
            <w:tcW w:w="7371"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盤等の塗装色は特記なき場合製造者標準色とする。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70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left="541" w:leftChars="86" w:hanging="360" w:hangingChars="200"/>
              <w:rPr>
                <w:rFonts w:hint="eastAsia" w:ascii="ＭＳ ゴシック" w:hAnsi="ＭＳ ゴシック" w:eastAsia="ＭＳ ゴシック"/>
                <w:color w:val="FF0000"/>
                <w:sz w:val="18"/>
              </w:rPr>
            </w:pPr>
            <w:r>
              <w:rPr>
                <w:rFonts w:hint="eastAsia" w:ascii="ＭＳ ゴシック" w:hAnsi="ＭＳ ゴシック" w:eastAsia="ＭＳ ゴシック"/>
                <w:color w:val="auto"/>
                <w:sz w:val="18"/>
              </w:rPr>
              <w:t>(9)</w:t>
            </w:r>
            <w:r>
              <w:rPr>
                <w:rFonts w:hint="eastAsia" w:ascii="ＭＳ ゴシック" w:hAnsi="ＭＳ ゴシック" w:eastAsia="ＭＳ ゴシック"/>
                <w:color w:val="auto"/>
                <w:sz w:val="18"/>
              </w:rPr>
              <w:t>　電線・ケーブル</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FF0000"/>
                <w:sz w:val="18"/>
              </w:rPr>
            </w:pPr>
            <w:r>
              <w:rPr>
                <w:rFonts w:hint="eastAsia" w:ascii="ＭＳ ゴシック" w:hAnsi="ＭＳ ゴシック" w:eastAsia="ＭＳ ゴシック"/>
                <w:color w:val="FF0000"/>
                <w:sz w:val="18"/>
              </w:rPr>
              <w:t>　</w:t>
            </w:r>
            <w:r>
              <w:rPr>
                <w:rFonts w:hint="eastAsia" w:ascii="ＭＳ ゴシック" w:hAnsi="ＭＳ ゴシック" w:eastAsia="ＭＳ ゴシック"/>
                <w:color w:val="auto"/>
                <w:sz w:val="18"/>
              </w:rPr>
              <w:t>「ＥＭ－○○」の記載がなくとも、ＥＭ電線、ＥＭケーブルを使用する。</w:t>
            </w:r>
          </w:p>
        </w:tc>
      </w:tr>
      <w:tr>
        <w:tblPrEx>
          <w:tblCellMar>
            <w:left w:w="13" w:type="dxa"/>
            <w:right w:w="13" w:type="dxa"/>
          </w:tblCellMar>
        </w:tblPrEx>
        <w:trPr>
          <w:cantSplit/>
          <w:trHeight w:val="70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left="541" w:leftChars="86"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10</w:t>
            </w:r>
            <w:r>
              <w:rPr>
                <w:rFonts w:hint="eastAsia" w:ascii="ＭＳ ゴシック" w:hAnsi="ＭＳ ゴシック" w:eastAsia="ＭＳ ゴシック"/>
                <w:sz w:val="18"/>
              </w:rPr>
              <w:t>)</w:t>
            </w:r>
            <w:r>
              <w:rPr>
                <w:rFonts w:hint="eastAsia" w:ascii="ＭＳ ゴシック" w:hAnsi="ＭＳ ゴシック" w:eastAsia="ＭＳ ゴシック"/>
                <w:sz w:val="18"/>
              </w:rPr>
              <w:t>　合成樹脂可とう管</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合成樹脂可とう管は、ＰＦ管（一重管）とし温度による分類はタイプ</w:t>
            </w:r>
            <w:r>
              <w:rPr>
                <w:rFonts w:hint="default" w:ascii="ＭＳ ゴシック" w:hAnsi="ＭＳ ゴシック" w:eastAsia="ＭＳ ゴシック"/>
                <w:sz w:val="18"/>
              </w:rPr>
              <w:t>２５</w:t>
            </w:r>
            <w:r>
              <w:rPr>
                <w:rFonts w:hint="eastAsia" w:ascii="ＭＳ ゴシック" w:hAnsi="ＭＳ ゴシック" w:eastAsia="ＭＳ ゴシック"/>
                <w:sz w:val="18"/>
              </w:rPr>
              <w:t>とする。また、合成樹脂可とう管に使用する位置ボックスは、原則として樹脂製とする</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(2-1.2.2)</w:t>
            </w:r>
          </w:p>
        </w:tc>
      </w:tr>
      <w:tr>
        <w:tblPrEx>
          <w:tblCellMar>
            <w:left w:w="13" w:type="dxa"/>
            <w:right w:w="13" w:type="dxa"/>
          </w:tblCellMar>
        </w:tblPrEx>
        <w:trPr>
          <w:cantSplit/>
          <w:trHeight w:val="269"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11</w:t>
            </w:r>
            <w:r>
              <w:rPr>
                <w:rFonts w:hint="eastAsia" w:ascii="ＭＳ ゴシック" w:hAnsi="ＭＳ ゴシック" w:eastAsia="ＭＳ ゴシック"/>
                <w:sz w:val="18"/>
              </w:rPr>
              <w:t>)</w:t>
            </w:r>
            <w:r>
              <w:rPr>
                <w:rFonts w:hint="eastAsia" w:ascii="ＭＳ ゴシック" w:hAnsi="ＭＳ ゴシック" w:eastAsia="ＭＳ ゴシック"/>
                <w:kern w:val="0"/>
                <w:sz w:val="18"/>
              </w:rPr>
              <w:t>　</w:t>
            </w:r>
            <w:r>
              <w:rPr>
                <w:rFonts w:hint="eastAsia" w:ascii="ＭＳ ゴシック" w:hAnsi="ＭＳ ゴシック" w:eastAsia="ＭＳ ゴシック"/>
                <w:sz w:val="18"/>
              </w:rPr>
              <w:t>配管等の塗装</w:t>
            </w:r>
          </w:p>
        </w:tc>
        <w:tc>
          <w:tcPr>
            <w:tcW w:w="7371" w:type="dxa"/>
            <w:tcBorders>
              <w:top w:val="single" w:color="C0C0C0" w:sz="4" w:space="0"/>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金属管の塗装箇所は図面特記による。　　　　　　　　　　　　　　　　　　</w:t>
            </w:r>
            <w:r>
              <w:rPr>
                <w:rFonts w:hint="eastAsia" w:ascii="ＭＳ ゴシック" w:hAnsi="ＭＳ ゴシック" w:eastAsia="ＭＳ ゴシック"/>
                <w:sz w:val="18"/>
              </w:rPr>
              <w:t>(1-2.7.1)</w:t>
            </w:r>
          </w:p>
        </w:tc>
      </w:tr>
      <w:tr>
        <w:tblPrEx>
          <w:tblCellMar>
            <w:left w:w="13" w:type="dxa"/>
            <w:right w:w="13" w:type="dxa"/>
          </w:tblCellMar>
        </w:tblPrEx>
        <w:trPr>
          <w:cantSplit/>
          <w:trHeight w:val="90"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12</w:t>
            </w:r>
            <w:r>
              <w:rPr>
                <w:rFonts w:hint="eastAsia" w:ascii="ＭＳ ゴシック" w:hAnsi="ＭＳ ゴシック" w:eastAsia="ＭＳ ゴシック"/>
                <w:sz w:val="18"/>
              </w:rPr>
              <w:t>)</w:t>
            </w:r>
            <w:r>
              <w:rPr>
                <w:rFonts w:hint="eastAsia" w:ascii="ＭＳ ゴシック" w:hAnsi="ＭＳ ゴシック" w:eastAsia="ＭＳ ゴシック"/>
                <w:sz w:val="18"/>
              </w:rPr>
              <w:t>　耐震施工</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設備機器の固定は、「建築設備耐震設計・施工指針２０１４年版（独立行政法人建築研究所監修）」による。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イ）耐震安全性の分類</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※特定の施設　　・一般の施設</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ロ）地域係数Ｚ</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※１．０　　　　・その他（　　　）</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(2-2.1.13)</w:t>
            </w:r>
          </w:p>
        </w:tc>
      </w:tr>
      <w:tr>
        <w:tblPrEx>
          <w:tblCellMar>
            <w:left w:w="13" w:type="dxa"/>
            <w:right w:w="13" w:type="dxa"/>
          </w:tblCellMar>
        </w:tblPrEx>
        <w:trPr>
          <w:cantSplit/>
          <w:trHeight w:val="5921"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kern w:val="0"/>
                <w:sz w:val="18"/>
              </w:rPr>
              <w:t>(</w:t>
            </w:r>
            <w:r>
              <w:rPr>
                <w:rFonts w:hint="eastAsia" w:ascii="ＭＳ ゴシック" w:hAnsi="ＭＳ ゴシック" w:eastAsia="ＭＳ ゴシック"/>
                <w:color w:val="auto"/>
                <w:kern w:val="0"/>
                <w:sz w:val="18"/>
              </w:rPr>
              <w:t>13</w:t>
            </w:r>
            <w:r>
              <w:rPr>
                <w:rFonts w:hint="eastAsia" w:ascii="ＭＳ ゴシック" w:hAnsi="ＭＳ ゴシック" w:eastAsia="ＭＳ ゴシック"/>
                <w:kern w:val="0"/>
                <w:sz w:val="18"/>
              </w:rPr>
              <w:t>)</w:t>
            </w:r>
            <w:r>
              <w:rPr>
                <w:rFonts w:hint="eastAsia" w:ascii="ＭＳ ゴシック" w:hAnsi="ＭＳ ゴシック" w:eastAsia="ＭＳ ゴシック"/>
                <w:sz w:val="18"/>
              </w:rPr>
              <w:t>　他工事との調整</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特記なき場合は下記による。（●印適用）</w:t>
            </w:r>
          </w:p>
          <w:tbl>
            <w:tblPr>
              <w:tblStyle w:val="11"/>
              <w:tblW w:w="0" w:type="auto"/>
              <w:tblInd w:w="5" w:type="dxa"/>
              <w:tblLayout w:type="fixed"/>
              <w:tblCellMar>
                <w:top w:w="0" w:type="dxa"/>
                <w:left w:w="99" w:type="dxa"/>
                <w:bottom w:w="0" w:type="dxa"/>
                <w:right w:w="99" w:type="dxa"/>
              </w:tblCellMar>
              <w:tblLook w:firstRow="0" w:lastRow="0" w:firstColumn="0" w:lastColumn="0" w:noHBand="1" w:noVBand="1" w:val="0600"/>
            </w:tblPr>
            <w:tblGrid>
              <w:gridCol w:w="7330"/>
            </w:tblGrid>
            <w:tr>
              <w:trPr/>
              <w:tc>
                <w:tcPr>
                  <w:tcW w:w="7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5"/>
                    <w:gridCol w:w="1290"/>
                    <w:gridCol w:w="1365"/>
                    <w:gridCol w:w="939"/>
                    <w:gridCol w:w="939"/>
                    <w:gridCol w:w="940"/>
                  </w:tblGrid>
                  <w:tr>
                    <w:trPr>
                      <w:trHeight w:val="180" w:hRule="atLeast"/>
                    </w:trPr>
                    <w:tc>
                      <w:tcPr>
                        <w:tcW w:w="4290"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区分</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種別</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電気</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機械</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建築</w:t>
                        </w:r>
                      </w:p>
                    </w:tc>
                  </w:tr>
                  <w:tr>
                    <w:trPr>
                      <w:trHeight w:val="90"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梁、床、壁貫通部</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2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スリーブ</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7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壁埋込型機器類</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3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仮枠</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0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天井埋込型機具類下地</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切込</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墨出</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別途機器への接続</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防火戸閉鎖装置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90" w:hRule="atLeast"/>
                    </w:trPr>
                    <w:tc>
                      <w:tcPr>
                        <w:tcW w:w="16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電動シャッター</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自動扉</w:t>
                        </w: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二次側配線、操作スイッチ</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3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二次側配管</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軽量鉄骨壁の機器取付用の補強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吊りボルト用インサート</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機械室、電気室の設備機器の基礎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機械室、電気室の設備ピット（蓋を含む</w:t>
                        </w:r>
                        <w:r>
                          <w:rPr>
                            <w:rFonts w:hint="default" w:ascii="ＭＳ ゴシック" w:hAnsi="ＭＳ ゴシック" w:eastAsia="ＭＳ ゴシック"/>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自立制御盤の基礎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自立型アンテナの基礎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床点検口、天井点検口</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消火水槽用マンホール</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注）複数箇所に●印のあるものは、各工事に適用する。</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冷暖房機器付属の制御盤に対する起動停止命令、インターロック及び状態表示などの配線、電動機容量については機械設備工事施工者と事前に打ち合わせること。</w:t>
            </w:r>
          </w:p>
        </w:tc>
      </w:tr>
      <w:tr>
        <w:tblPrEx>
          <w:tblCellMar>
            <w:left w:w="13" w:type="dxa"/>
            <w:right w:w="13" w:type="dxa"/>
          </w:tblCellMar>
        </w:tblPrEx>
        <w:trPr>
          <w:cantSplit/>
          <w:trHeight w:val="13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14)</w:t>
            </w:r>
            <w:r>
              <w:rPr>
                <w:rFonts w:hint="eastAsia" w:ascii="ＭＳ ゴシック" w:hAnsi="ＭＳ ゴシック" w:eastAsia="ＭＳ ゴシック"/>
                <w:sz w:val="18"/>
              </w:rPr>
              <w:t>　保温、結露防止</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外部に面する壁、天井で建築工事でＰＦ板（</w:t>
            </w:r>
            <w:r>
              <w:rPr>
                <w:rFonts w:hint="eastAsia" w:ascii="ＭＳ ゴシック" w:hAnsi="ＭＳ ゴシック" w:eastAsia="ＭＳ ゴシック"/>
                <w:color w:val="auto"/>
                <w:sz w:val="18"/>
              </w:rPr>
              <w:t>ポリスチレンフォーム等</w:t>
            </w:r>
            <w:r>
              <w:rPr>
                <w:rFonts w:hint="eastAsia" w:ascii="ＭＳ ゴシック" w:hAnsi="ＭＳ ゴシック" w:eastAsia="ＭＳ ゴシック"/>
                <w:sz w:val="18"/>
              </w:rPr>
              <w:t>）打ち込み箇所に取り付ける位置ボックス等は保温、結露防止処理を行う。</w:t>
            </w:r>
          </w:p>
        </w:tc>
      </w:tr>
      <w:tr>
        <w:tblPrEx>
          <w:tblCellMar>
            <w:left w:w="13" w:type="dxa"/>
            <w:right w:w="13" w:type="dxa"/>
          </w:tblCellMar>
        </w:tblPrEx>
        <w:trPr>
          <w:cantSplit/>
          <w:trHeight w:val="10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15</w:t>
            </w:r>
            <w:r>
              <w:rPr>
                <w:rFonts w:hint="eastAsia" w:ascii="ＭＳ ゴシック" w:hAnsi="ＭＳ ゴシック" w:eastAsia="ＭＳ ゴシック"/>
                <w:sz w:val="18"/>
              </w:rPr>
              <w:t>)</w:t>
            </w:r>
            <w:r>
              <w:rPr>
                <w:rFonts w:hint="eastAsia" w:ascii="ＭＳ ゴシック" w:hAnsi="ＭＳ ゴシック" w:eastAsia="ＭＳ ゴシック"/>
                <w:sz w:val="18"/>
              </w:rPr>
              <w:t>　インサート</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鋼製とする。床板で保温材打ち込み部分は、断熱材用インサート（亜鉛メッキ製品）を使用する。</w:t>
            </w:r>
          </w:p>
        </w:tc>
      </w:tr>
      <w:tr>
        <w:tblPrEx>
          <w:tblCellMar>
            <w:left w:w="13" w:type="dxa"/>
            <w:right w:w="13" w:type="dxa"/>
          </w:tblCellMar>
        </w:tblPrEx>
        <w:trPr>
          <w:cantSplit/>
          <w:trHeight w:val="10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16)</w:t>
            </w:r>
            <w:r>
              <w:rPr>
                <w:rFonts w:hint="eastAsia" w:ascii="ＭＳ ゴシック" w:hAnsi="ＭＳ ゴシック" w:eastAsia="ＭＳ ゴシック"/>
                <w:sz w:val="18"/>
              </w:rPr>
              <w:t>　再使用機器</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取外し再使用機器は絶縁抵抗測定のうえ、清掃後取り付ける。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120" w:hRule="atLeast"/>
        </w:trPr>
        <w:tc>
          <w:tcPr>
            <w:tcW w:w="285" w:type="dxa"/>
            <w:vMerge w:val="restart"/>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jc w:val="center"/>
              <w:rPr>
                <w:rFonts w:hint="eastAsia" w:ascii="ＭＳ ゴシック" w:hAnsi="ＭＳ ゴシック" w:eastAsia="ＭＳ ゴシック"/>
                <w:sz w:val="18"/>
              </w:rPr>
            </w:pPr>
          </w:p>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共通工事</w:t>
            </w:r>
          </w:p>
          <w:p>
            <w:pPr>
              <w:pStyle w:val="0"/>
              <w:jc w:val="center"/>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(17)</w:t>
            </w:r>
            <w:r>
              <w:rPr>
                <w:rFonts w:hint="eastAsia" w:ascii="ＭＳ ゴシック" w:hAnsi="ＭＳ ゴシック" w:eastAsia="ＭＳ ゴシック"/>
                <w:sz w:val="18"/>
              </w:rPr>
              <w:t>　ケーブル保護</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ケーブル配線工事において壁体内及び立ち上がり、立ち下がり部は電線管保護のこと。</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112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18</w:t>
            </w:r>
            <w:r>
              <w:rPr>
                <w:rFonts w:hint="eastAsia" w:ascii="ＭＳ ゴシック" w:hAnsi="ＭＳ ゴシック" w:eastAsia="ＭＳ ゴシック"/>
                <w:sz w:val="18"/>
              </w:rPr>
              <w:t>)</w:t>
            </w:r>
            <w:r>
              <w:rPr>
                <w:rFonts w:hint="eastAsia" w:ascii="ＭＳ ゴシック" w:hAnsi="ＭＳ ゴシック" w:eastAsia="ＭＳ ゴシック"/>
                <w:sz w:val="18"/>
              </w:rPr>
              <w:t>　スリーブ材</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イ）水密を要する梁、床、壁のスリーブ</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※つば付き鋼管製</w:t>
            </w:r>
            <w:r>
              <w:rPr>
                <w:rFonts w:hint="default" w:ascii="ＭＳ ゴシック" w:hAnsi="ＭＳ ゴシック" w:eastAsia="ＭＳ ゴシック"/>
                <w:sz w:val="18"/>
              </w:rPr>
              <w:t>　　</w:t>
            </w:r>
            <w:r>
              <w:rPr>
                <w:rFonts w:hint="eastAsia" w:ascii="ＭＳ ゴシック" w:hAnsi="ＭＳ ゴシック" w:eastAsia="ＭＳ ゴシック"/>
                <w:sz w:val="18"/>
              </w:rPr>
              <w:t>・亜鉛鉄板製</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ロ）上記を除く箇所のスリ－ブ</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※紙スリーブ</w:t>
            </w:r>
            <w:r>
              <w:rPr>
                <w:rFonts w:hint="default" w:ascii="ＭＳ ゴシック" w:hAnsi="ＭＳ ゴシック" w:eastAsia="ＭＳ ゴシック"/>
                <w:sz w:val="18"/>
              </w:rPr>
              <w:t>　　　　</w:t>
            </w:r>
            <w:r>
              <w:rPr>
                <w:rFonts w:hint="eastAsia" w:ascii="ＭＳ ゴシック" w:hAnsi="ＭＳ ゴシック" w:eastAsia="ＭＳ ゴシック"/>
                <w:sz w:val="18"/>
              </w:rPr>
              <w:t>・鉄板スリーブ　　</w:t>
            </w:r>
            <w:r>
              <w:rPr>
                <w:rFonts w:hint="eastAsia" w:ascii="ＭＳ ゴシック" w:hAnsi="ＭＳ ゴシック" w:eastAsia="ＭＳ ゴシック"/>
                <w:color w:val="auto"/>
                <w:sz w:val="18"/>
                <w:u w:val="none" w:color="auto"/>
              </w:rPr>
              <w:t>・ＶＰスリーブ</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(1-2.9.1)</w:t>
            </w:r>
          </w:p>
        </w:tc>
      </w:tr>
      <w:tr>
        <w:tblPrEx>
          <w:tblCellMar>
            <w:left w:w="13" w:type="dxa"/>
            <w:right w:w="13" w:type="dxa"/>
          </w:tblCellMar>
        </w:tblPrEx>
        <w:trPr>
          <w:cantSplit/>
          <w:trHeight w:val="49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color w:val="auto"/>
                <w:sz w:val="18"/>
              </w:rPr>
              <w:t>(19)</w:t>
            </w:r>
            <w:r>
              <w:rPr>
                <w:rFonts w:hint="eastAsia" w:ascii="ＭＳ ゴシック" w:hAnsi="ＭＳ ゴシック" w:eastAsia="ＭＳ ゴシック"/>
                <w:sz w:val="18"/>
              </w:rPr>
              <w:t>　あと施工アンカ</w:t>
            </w:r>
          </w:p>
          <w:p>
            <w:pPr>
              <w:pStyle w:val="0"/>
              <w:ind w:firstLine="450" w:firstLineChars="250"/>
              <w:rPr>
                <w:rFonts w:hint="eastAsia" w:ascii="ＭＳ ゴシック" w:hAnsi="ＭＳ ゴシック" w:eastAsia="ＭＳ ゴシック"/>
                <w:sz w:val="18"/>
              </w:rPr>
            </w:pPr>
            <w:r>
              <w:rPr>
                <w:rFonts w:hint="eastAsia" w:ascii="ＭＳ ゴシック" w:hAnsi="ＭＳ ゴシック" w:eastAsia="ＭＳ ゴシック"/>
                <w:sz w:val="18"/>
              </w:rPr>
              <w:t>ー</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１　あと施工アンカー　※接着系アンカー（接着剤は有機系とする）</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※金属拡張系アンカー（※本体打込み式）</w:t>
            </w:r>
          </w:p>
          <w:p>
            <w:pPr>
              <w:pStyle w:val="0"/>
              <w:suppressAutoHyphens w:val="1"/>
              <w:wordWrap w:val="0"/>
              <w:adjustRightInd w:val="0"/>
              <w:ind w:firstLine="360" w:firstLineChars="200"/>
              <w:jc w:val="left"/>
              <w:textAlignment w:val="baseline"/>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　試験等　　　　　　性能確認試験　　　※行わない　　・行う　　</w:t>
            </w:r>
          </w:p>
          <w:p>
            <w:pPr>
              <w:pStyle w:val="0"/>
              <w:ind w:firstLine="2160" w:firstLineChars="1200"/>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施工後確認試験　　※行う　　　　・行わない</w:t>
            </w:r>
          </w:p>
          <w:p>
            <w:pPr>
              <w:pStyle w:val="0"/>
              <w:ind w:firstLine="6300" w:firstLineChars="3500"/>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w:t>
            </w:r>
          </w:p>
          <w:p>
            <w:pPr>
              <w:pStyle w:val="0"/>
              <w:ind w:firstLine="180" w:firstLineChars="100"/>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rPr>
              <w:t>施工後確認試験は、「公共建築改修工事標準仕様書（建築工事編）（平成</w:t>
            </w:r>
            <w:r>
              <w:rPr>
                <w:rFonts w:hint="eastAsia" w:ascii="ＭＳ ゴシック" w:hAnsi="ＭＳ ゴシック" w:eastAsia="ＭＳ ゴシック"/>
                <w:color w:val="auto"/>
                <w:sz w:val="18"/>
                <w:u w:val="none" w:color="auto"/>
              </w:rPr>
              <w:t>３１</w:t>
            </w:r>
            <w:r>
              <w:rPr>
                <w:rFonts w:hint="eastAsia" w:ascii="ＭＳ ゴシック" w:hAnsi="ＭＳ ゴシック" w:eastAsia="ＭＳ ゴシック"/>
                <w:color w:val="auto"/>
                <w:sz w:val="18"/>
                <w:u w:val="none"/>
              </w:rPr>
              <w:t>年</w:t>
            </w:r>
            <w:r>
              <w:rPr>
                <w:rFonts w:hint="eastAsia" w:ascii="ＭＳ ゴシック" w:hAnsi="ＭＳ ゴシック" w:eastAsia="ＭＳ ゴシック"/>
                <w:color w:val="auto"/>
                <w:sz w:val="18"/>
              </w:rPr>
              <w:t>版）」８章１２節</w:t>
            </w:r>
            <w:r>
              <w:rPr>
                <w:rFonts w:hint="eastAsia" w:ascii="ＭＳ ゴシック" w:hAnsi="ＭＳ ゴシック" w:eastAsia="ＭＳ ゴシック"/>
                <w:color w:val="FF0000"/>
                <w:sz w:val="18"/>
                <w:u w:val="single" w:color="auto"/>
              </w:rPr>
              <w:t>７</w:t>
            </w:r>
            <w:r>
              <w:rPr>
                <w:rFonts w:hint="eastAsia" w:ascii="ＭＳ ゴシック" w:hAnsi="ＭＳ ゴシック" w:eastAsia="ＭＳ ゴシック"/>
                <w:color w:val="auto"/>
                <w:sz w:val="18"/>
              </w:rPr>
              <w:t>項による。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864"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20</w:t>
            </w:r>
            <w:r>
              <w:rPr>
                <w:rFonts w:hint="eastAsia" w:ascii="ＭＳ ゴシック" w:hAnsi="ＭＳ ゴシック" w:eastAsia="ＭＳ ゴシック"/>
                <w:sz w:val="18"/>
              </w:rPr>
              <w:t>)</w:t>
            </w:r>
            <w:r>
              <w:rPr>
                <w:rFonts w:hint="eastAsia" w:ascii="ＭＳ ゴシック" w:hAnsi="ＭＳ ゴシック" w:eastAsia="ＭＳ ゴシック"/>
                <w:sz w:val="18"/>
              </w:rPr>
              <w:t>　はつり</w:t>
            </w:r>
          </w:p>
        </w:tc>
        <w:tc>
          <w:tcPr>
            <w:tcW w:w="7371" w:type="dxa"/>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既存コンクリート床・壁などの配管貫通部の穴あけは、原則としてダイヤモンドカッターによる。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557" w:hRule="atLeast"/>
        </w:trPr>
        <w:tc>
          <w:tcPr>
            <w:tcW w:w="285"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3</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　各設備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盤類の表示他</w:t>
            </w:r>
          </w:p>
        </w:tc>
        <w:tc>
          <w:tcPr>
            <w:tcW w:w="7371"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各盤には標準仕様書記載の他に下記の表示を行う。</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⑴　結線図等の縮小図を添付する。（扉裏面にカードケース貼付）</w:t>
            </w:r>
          </w:p>
          <w:p>
            <w:pPr>
              <w:pStyle w:val="0"/>
              <w:numPr>
                <w:ilvl w:val="0"/>
                <w:numId w:val="2"/>
              </w:numPr>
              <w:rPr>
                <w:rFonts w:hint="eastAsia" w:ascii="ＭＳ ゴシック" w:hAnsi="ＭＳ ゴシック" w:eastAsia="ＭＳ ゴシック"/>
                <w:sz w:val="18"/>
              </w:rPr>
            </w:pPr>
            <w:r>
              <w:rPr>
                <w:rFonts w:hint="eastAsia" w:ascii="ＭＳ ゴシック" w:hAnsi="ＭＳ ゴシック" w:eastAsia="ＭＳ ゴシック"/>
                <w:sz w:val="18"/>
              </w:rPr>
              <w:t>接地用端子を取り付ける。（図面特記による）</w:t>
            </w:r>
          </w:p>
          <w:p>
            <w:pPr>
              <w:pStyle w:val="0"/>
              <w:ind w:right="180"/>
              <w:jc w:val="right"/>
              <w:rPr>
                <w:rFonts w:hint="eastAsia" w:ascii="ＭＳ ゴシック" w:hAnsi="ＭＳ ゴシック" w:eastAsia="ＭＳ ゴシック"/>
                <w:sz w:val="18"/>
              </w:rPr>
            </w:pPr>
            <w:r>
              <w:rPr>
                <w:rFonts w:hint="eastAsia" w:ascii="ＭＳ ゴシック" w:hAnsi="ＭＳ ゴシック" w:eastAsia="ＭＳ ゴシック"/>
                <w:sz w:val="18"/>
              </w:rPr>
              <w:t>(2-1.7.6)</w:t>
            </w:r>
          </w:p>
          <w:p>
            <w:pPr>
              <w:pStyle w:val="0"/>
              <w:ind w:firstLine="6300" w:firstLineChars="3500"/>
              <w:rPr>
                <w:rFonts w:hint="eastAsia" w:ascii="ＭＳ ゴシック" w:hAnsi="ＭＳ ゴシック" w:eastAsia="ＭＳ ゴシック"/>
                <w:sz w:val="18"/>
              </w:rPr>
            </w:pPr>
            <w:r>
              <w:rPr>
                <w:rFonts w:hint="eastAsia" w:ascii="ＭＳ ゴシック" w:hAnsi="ＭＳ ゴシック" w:eastAsia="ＭＳ ゴシック"/>
                <w:sz w:val="18"/>
              </w:rPr>
              <w:t>(2-1.12.</w:t>
            </w:r>
            <w:r>
              <w:rPr>
                <w:rFonts w:hint="eastAsia" w:ascii="ＭＳ ゴシック" w:hAnsi="ＭＳ ゴシック" w:eastAsia="ＭＳ ゴシック"/>
                <w:color w:val="auto"/>
                <w:sz w:val="18"/>
                <w:u w:val="none" w:color="auto"/>
              </w:rPr>
              <w:t>8</w:t>
            </w:r>
            <w:r>
              <w:rPr>
                <w:rFonts w:hint="eastAsia" w:ascii="ＭＳ ゴシック" w:hAnsi="ＭＳ ゴシック" w:eastAsia="ＭＳ ゴシック"/>
                <w:sz w:val="18"/>
              </w:rPr>
              <w:t>)</w:t>
            </w:r>
          </w:p>
        </w:tc>
      </w:tr>
      <w:tr>
        <w:tblPrEx>
          <w:tblCellMar>
            <w:left w:w="13" w:type="dxa"/>
            <w:right w:w="13" w:type="dxa"/>
          </w:tblCellMar>
        </w:tblPrEx>
        <w:trPr>
          <w:cantSplit/>
          <w:trHeight w:val="67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予備配管</w:t>
            </w:r>
          </w:p>
        </w:tc>
        <w:tc>
          <w:tcPr>
            <w:tcW w:w="7371"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分電盤内予備回路が４ケ以下の場合電線管</w:t>
            </w:r>
            <w:r>
              <w:rPr>
                <w:rFonts w:hint="default" w:ascii="ＭＳ ゴシック" w:hAnsi="ＭＳ ゴシック" w:eastAsia="ＭＳ ゴシック"/>
                <w:sz w:val="18"/>
              </w:rPr>
              <w:t>２５</w:t>
            </w:r>
            <w:r>
              <w:rPr>
                <w:rFonts w:hint="default" w:ascii="ＭＳ ゴシック" w:hAnsi="ＭＳ ゴシック" w:eastAsia="ＭＳ ゴシック"/>
                <w:sz w:val="18"/>
              </w:rPr>
              <w:t>mm</w:t>
            </w:r>
            <w:r>
              <w:rPr>
                <w:rFonts w:hint="eastAsia" w:ascii="ＭＳ ゴシック" w:hAnsi="ＭＳ ゴシック" w:eastAsia="ＭＳ ゴシック"/>
                <w:sz w:val="18"/>
              </w:rPr>
              <w:t>２本、５ケ以上の場合は３本を天井裏ま</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で配管する。</w:t>
            </w:r>
          </w:p>
          <w:p>
            <w:pPr>
              <w:pStyle w:val="0"/>
              <w:rPr>
                <w:rFonts w:hint="eastAsia" w:ascii="ＭＳ ゴシック" w:hAnsi="ＭＳ ゴシック" w:eastAsia="ＭＳ ゴシック"/>
                <w:sz w:val="18"/>
              </w:rPr>
            </w:pPr>
          </w:p>
        </w:tc>
      </w:tr>
      <w:tr>
        <w:tblPrEx>
          <w:tblCellMar>
            <w:left w:w="13" w:type="dxa"/>
            <w:right w:w="13" w:type="dxa"/>
          </w:tblCellMar>
        </w:tblPrEx>
        <w:trPr>
          <w:cantSplit/>
          <w:trHeight w:val="675"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FF0000"/>
                <w:sz w:val="18"/>
              </w:rPr>
            </w:pP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　ＬＥＤ照明器具</w:t>
            </w:r>
          </w:p>
        </w:tc>
        <w:tc>
          <w:tcPr>
            <w:tcW w:w="7371"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FF0000"/>
                <w:sz w:val="18"/>
              </w:rPr>
            </w:pPr>
            <w:r>
              <w:rPr>
                <w:rFonts w:hint="eastAsia" w:ascii="ＭＳ ゴシック" w:hAnsi="ＭＳ ゴシック" w:eastAsia="ＭＳ ゴシック"/>
                <w:color w:val="auto"/>
                <w:sz w:val="18"/>
              </w:rPr>
              <w:t>制御装置記号が特記されていないものは「一般形（ＬＮ）」とする。</w:t>
            </w:r>
          </w:p>
        </w:tc>
      </w:tr>
      <w:tr>
        <w:tblPrEx>
          <w:tblCellMar>
            <w:left w:w="13" w:type="dxa"/>
            <w:right w:w="13" w:type="dxa"/>
          </w:tblCellMar>
        </w:tblPrEx>
        <w:trPr>
          <w:cantSplit/>
          <w:trHeight w:val="451" w:hRule="atLeast"/>
        </w:trPr>
        <w:tc>
          <w:tcPr>
            <w:tcW w:w="285"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color w:val="auto"/>
                <w:sz w:val="18"/>
              </w:rPr>
              <w:t xml:space="preserve"> 4</w:t>
            </w:r>
            <w:r>
              <w:rPr>
                <w:rFonts w:hint="eastAsia" w:ascii="ＭＳ ゴシック" w:hAnsi="ＭＳ ゴシック" w:eastAsia="ＭＳ ゴシック"/>
                <w:sz w:val="18"/>
              </w:rPr>
              <w:t>　屋外灯</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w:t>
            </w:r>
          </w:p>
        </w:tc>
        <w:tc>
          <w:tcPr>
            <w:tcW w:w="7371"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１　点灯方式　　　※自動点滅器　＋　タイマー　　　・自動点滅器</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２　ポール内開閉器（配線用遮断器又はカットアウトＳＷ）</w:t>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※設ける　　　　　　　　　　　　・設けない</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３　地中配管等からの防湿処理</w:t>
            </w:r>
          </w:p>
          <w:p>
            <w:pPr>
              <w:pStyle w:val="0"/>
              <w:ind w:firstLine="1800" w:firstLineChars="1000"/>
              <w:rPr>
                <w:rFonts w:hint="default" w:ascii="ＭＳ ゴシック" w:hAnsi="ＭＳ ゴシック" w:eastAsia="ＭＳ ゴシック"/>
                <w:sz w:val="18"/>
              </w:rPr>
            </w:pPr>
            <w:r>
              <w:rPr>
                <w:rFonts w:hint="eastAsia" w:ascii="ＭＳ ゴシック" w:hAnsi="ＭＳ ゴシック" w:eastAsia="ＭＳ ゴシック"/>
                <w:sz w:val="18"/>
              </w:rPr>
              <w:t>※施す　　　　　　　　　　　　　・施さない</w:t>
            </w:r>
          </w:p>
          <w:p>
            <w:pPr>
              <w:pStyle w:val="0"/>
              <w:ind w:firstLine="6480" w:firstLineChars="3600"/>
              <w:rPr>
                <w:rFonts w:hint="eastAsia" w:ascii="ＭＳ ゴシック" w:hAnsi="ＭＳ ゴシック" w:eastAsia="ＭＳ ゴシック"/>
                <w:sz w:val="18"/>
              </w:rPr>
            </w:pPr>
            <w:r>
              <w:rPr>
                <w:rFonts w:hint="eastAsia" w:ascii="ＭＳ ゴシック" w:hAnsi="ＭＳ ゴシック" w:eastAsia="ＭＳ ゴシック"/>
                <w:sz w:val="18"/>
              </w:rPr>
              <w:t>(2-1.4.2)</w:t>
            </w:r>
          </w:p>
        </w:tc>
      </w:tr>
      <w:tr>
        <w:tblPrEx>
          <w:tblCellMar>
            <w:left w:w="13" w:type="dxa"/>
            <w:right w:w="13" w:type="dxa"/>
          </w:tblCellMar>
        </w:tblPrEx>
        <w:trPr>
          <w:cantSplit/>
          <w:trHeight w:val="681" w:hRule="atLeast"/>
        </w:trPr>
        <w:tc>
          <w:tcPr>
            <w:tcW w:w="285"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5</w:t>
            </w:r>
            <w:r>
              <w:rPr>
                <w:rFonts w:hint="eastAsia" w:ascii="ＭＳ ゴシック" w:hAnsi="ＭＳ ゴシック" w:eastAsia="ＭＳ ゴシック"/>
                <w:color w:val="auto"/>
                <w:sz w:val="18"/>
              </w:rPr>
              <w:t>　</w:t>
            </w:r>
            <w:r>
              <w:rPr>
                <w:rFonts w:hint="eastAsia" w:ascii="ＭＳ ゴシック" w:hAnsi="ＭＳ ゴシック" w:eastAsia="ＭＳ ゴシック"/>
                <w:sz w:val="18"/>
              </w:rPr>
              <w:t>照度測定試験</w:t>
            </w:r>
          </w:p>
        </w:tc>
        <w:tc>
          <w:tcPr>
            <w:tcW w:w="7371"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kern w:val="0"/>
                <w:sz w:val="18"/>
              </w:rPr>
            </w:pPr>
            <w:r>
              <w:rPr>
                <w:rFonts w:hint="eastAsia" w:ascii="ＭＳ ゴシック" w:hAnsi="ＭＳ ゴシック" w:eastAsia="ＭＳ ゴシック"/>
                <w:sz w:val="18"/>
              </w:rPr>
              <w:t>一般照明の照度測定　　　</w:t>
            </w:r>
            <w:r>
              <w:rPr>
                <w:rFonts w:hint="eastAsia" w:ascii="ＭＳ ゴシック" w:hAnsi="ＭＳ ゴシック" w:eastAsia="ＭＳ ゴシック"/>
                <w:kern w:val="0"/>
                <w:sz w:val="18"/>
              </w:rPr>
              <w:t>・行わない　　　※行う</w:t>
            </w:r>
          </w:p>
          <w:p>
            <w:pPr>
              <w:pStyle w:val="0"/>
              <w:ind w:firstLine="180" w:firstLineChars="100"/>
              <w:rPr>
                <w:rFonts w:hint="eastAsia" w:ascii="ＭＳ ゴシック" w:hAnsi="ＭＳ ゴシック" w:eastAsia="ＭＳ ゴシック"/>
                <w:kern w:val="0"/>
                <w:sz w:val="18"/>
              </w:rPr>
            </w:pPr>
            <w:r>
              <w:rPr>
                <w:rFonts w:hint="eastAsia" w:ascii="ＭＳ ゴシック" w:hAnsi="ＭＳ ゴシック" w:eastAsia="ＭＳ ゴシック"/>
                <w:kern w:val="0"/>
                <w:sz w:val="18"/>
              </w:rPr>
              <w:t>　測定方法は</w:t>
            </w:r>
            <w:r>
              <w:rPr>
                <w:rFonts w:hint="eastAsia" w:ascii="ＭＳ ゴシック" w:hAnsi="ＭＳ ゴシック" w:eastAsia="ＭＳ ゴシック"/>
                <w:kern w:val="0"/>
                <w:sz w:val="18"/>
              </w:rPr>
              <w:t>JIS C 7612</w:t>
            </w:r>
            <w:r>
              <w:rPr>
                <w:rFonts w:hint="eastAsia" w:ascii="ＭＳ ゴシック" w:hAnsi="ＭＳ ゴシック" w:eastAsia="ＭＳ ゴシック"/>
                <w:kern w:val="0"/>
                <w:sz w:val="18"/>
              </w:rPr>
              <w:t>「照度測定方法」による。</w:t>
            </w:r>
          </w:p>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kern w:val="0"/>
                <w:sz w:val="18"/>
              </w:rPr>
              <w:t>　これにより難い場合は監督</w:t>
            </w:r>
            <w:r>
              <w:rPr>
                <w:rFonts w:hint="eastAsia" w:ascii="ＭＳ ゴシック" w:hAnsi="ＭＳ ゴシック" w:eastAsia="ＭＳ ゴシック"/>
                <w:color w:val="auto"/>
                <w:kern w:val="0"/>
                <w:sz w:val="18"/>
                <w:u w:val="none" w:color="auto"/>
              </w:rPr>
              <w:t>職</w:t>
            </w:r>
            <w:r>
              <w:rPr>
                <w:rFonts w:hint="eastAsia" w:ascii="ＭＳ ゴシック" w:hAnsi="ＭＳ ゴシック" w:eastAsia="ＭＳ ゴシック"/>
                <w:kern w:val="0"/>
                <w:sz w:val="18"/>
              </w:rPr>
              <w:t>員と協議による。</w:t>
            </w:r>
          </w:p>
          <w:p>
            <w:pPr>
              <w:pStyle w:val="0"/>
              <w:ind w:firstLine="6390" w:firstLineChars="3550"/>
              <w:rPr>
                <w:rFonts w:hint="eastAsia" w:ascii="ＭＳ ゴシック" w:hAnsi="ＭＳ ゴシック" w:eastAsia="ＭＳ ゴシック"/>
                <w:sz w:val="18"/>
              </w:rPr>
            </w:pPr>
            <w:r>
              <w:rPr>
                <w:rFonts w:hint="eastAsia" w:ascii="ＭＳ ゴシック" w:hAnsi="ＭＳ ゴシック" w:eastAsia="ＭＳ ゴシック"/>
                <w:sz w:val="18"/>
              </w:rPr>
              <w:t>(2-2.18.2)</w:t>
            </w:r>
          </w:p>
        </w:tc>
      </w:tr>
      <w:tr>
        <w:tblPrEx>
          <w:tblCellMar>
            <w:left w:w="13" w:type="dxa"/>
            <w:right w:w="13" w:type="dxa"/>
          </w:tblCellMar>
        </w:tblPrEx>
        <w:trPr>
          <w:cantSplit/>
          <w:trHeight w:val="297" w:hRule="atLeast"/>
        </w:trPr>
        <w:tc>
          <w:tcPr>
            <w:tcW w:w="964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b w:val="1"/>
                <w:sz w:val="24"/>
              </w:rPr>
              <w:t>Ⅳ</w:t>
            </w:r>
            <w:r>
              <w:rPr>
                <w:rFonts w:hint="default" w:ascii="ＭＳ ゴシック" w:hAnsi="ＭＳ ゴシック" w:eastAsia="ＭＳ ゴシック"/>
                <w:b w:val="1"/>
                <w:sz w:val="24"/>
              </w:rPr>
              <w:t>　</w:t>
            </w:r>
            <w:r>
              <w:rPr>
                <w:rFonts w:hint="eastAsia" w:ascii="ＭＳ ゴシック" w:hAnsi="ＭＳ ゴシック" w:eastAsia="ＭＳ ゴシック"/>
                <w:b w:val="1"/>
                <w:sz w:val="24"/>
              </w:rPr>
              <w:t>配線図記号</w:t>
            </w:r>
          </w:p>
        </w:tc>
      </w:tr>
      <w:tr>
        <w:tblPrEx>
          <w:tblCellMar>
            <w:left w:w="13" w:type="dxa"/>
            <w:right w:w="13" w:type="dxa"/>
          </w:tblCellMar>
        </w:tblPrEx>
        <w:trPr>
          <w:cantSplit/>
          <w:trHeight w:val="70" w:hRule="atLeast"/>
        </w:trPr>
        <w:tc>
          <w:tcPr>
            <w:tcW w:w="9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配線用図記号は、標準図及び</w:t>
            </w:r>
            <w:r>
              <w:rPr>
                <w:rFonts w:hint="default" w:ascii="ＭＳ ゴシック" w:hAnsi="ＭＳ ゴシック" w:eastAsia="ＭＳ ゴシック"/>
                <w:sz w:val="18"/>
              </w:rPr>
              <w:t>JIS</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C</w:t>
            </w:r>
            <w:r>
              <w:rPr>
                <w:rFonts w:hint="eastAsia" w:ascii="ＭＳ ゴシック" w:hAnsi="ＭＳ ゴシック" w:eastAsia="ＭＳ ゴシック"/>
                <w:sz w:val="18"/>
              </w:rPr>
              <w:t xml:space="preserve"> 0303</w:t>
            </w:r>
            <w:r>
              <w:rPr>
                <w:rFonts w:hint="eastAsia" w:ascii="ＭＳ ゴシック" w:hAnsi="ＭＳ ゴシック" w:eastAsia="ＭＳ ゴシック"/>
                <w:sz w:val="18"/>
              </w:rPr>
              <w:t>による他図面特記による。</w:t>
            </w:r>
          </w:p>
          <w:p>
            <w:pPr>
              <w:pStyle w:val="0"/>
              <w:rPr>
                <w:rFonts w:hint="eastAsia" w:ascii="ＭＳ ゴシック" w:hAnsi="ＭＳ ゴシック" w:eastAsia="ＭＳ ゴシック"/>
                <w:sz w:val="18"/>
              </w:rPr>
            </w:pPr>
          </w:p>
        </w:tc>
      </w:tr>
    </w:tbl>
    <w:p>
      <w:pPr>
        <w:pStyle w:val="0"/>
        <w:rPr>
          <w:rFonts w:hint="default"/>
        </w:rPr>
      </w:pPr>
      <w:r>
        <w:rPr>
          <w:rFonts w:hint="default"/>
          <w:color w:val="auto"/>
        </w:rPr>
        <w:br w:type="page"/>
      </w:r>
    </w:p>
    <w:tbl>
      <w:tblPr>
        <w:tblStyle w:val="11"/>
        <w:tblW w:w="9640" w:type="dxa"/>
        <w:tblInd w:w="12" w:type="dxa"/>
        <w:tblLayout w:type="fixed"/>
        <w:tblCellMar>
          <w:top w:w="0" w:type="dxa"/>
          <w:left w:w="13" w:type="dxa"/>
          <w:bottom w:w="0" w:type="dxa"/>
          <w:right w:w="13" w:type="dxa"/>
        </w:tblCellMar>
        <w:tblLook w:firstRow="0" w:lastRow="0" w:firstColumn="0" w:lastColumn="0" w:noHBand="1" w:noVBand="1" w:val="0600"/>
      </w:tblPr>
      <w:tblGrid>
        <w:gridCol w:w="9640"/>
      </w:tblGrid>
      <w:tr>
        <w:trPr>
          <w:cantSplit/>
          <w:trHeight w:val="150"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default" w:ascii="ＭＳ ゴシック" w:hAnsi="ＭＳ ゴシック" w:eastAsia="ＭＳ ゴシック"/>
              </w:rPr>
              <w:t>Ⅴ</w:t>
            </w:r>
            <w:r>
              <w:rPr>
                <w:rFonts w:hint="default" w:ascii="ＭＳ ゴシック" w:hAnsi="ＭＳ ゴシック" w:eastAsia="ＭＳ ゴシック"/>
                <w:b w:val="1"/>
                <w:sz w:val="24"/>
              </w:rPr>
              <w:t>　</w:t>
            </w:r>
            <w:r>
              <w:rPr>
                <w:rFonts w:hint="eastAsia" w:ascii="ＭＳ ゴシック" w:hAnsi="ＭＳ ゴシック" w:eastAsia="ＭＳ ゴシック"/>
                <w:b w:val="1"/>
                <w:sz w:val="24"/>
              </w:rPr>
              <w:t>機器取付高さ</w:t>
            </w:r>
          </w:p>
        </w:tc>
      </w:tr>
      <w:tr>
        <w:trPr>
          <w:cantSplit/>
          <w:trHeight w:val="13103"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機器取付け高さは下表を標準とする。ただし、これによりがたい場合は監督職員との協議による。</w:t>
            </w:r>
          </w:p>
          <w:tbl>
            <w:tblPr>
              <w:tblStyle w:val="11"/>
              <w:tblW w:w="0" w:type="auto"/>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3"/>
              <w:gridCol w:w="2977"/>
              <w:gridCol w:w="2977"/>
              <w:gridCol w:w="2977"/>
            </w:tblGrid>
            <w:tr>
              <w:trPr>
                <w:trHeight w:val="9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名　称</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測　点</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取付け高さ</w:t>
                  </w:r>
                  <w:r>
                    <w:rPr>
                      <w:rFonts w:hint="default" w:ascii="ＭＳ ゴシック" w:hAnsi="ＭＳ ゴシック" w:eastAsia="ＭＳ ゴシック"/>
                      <w:sz w:val="18"/>
                    </w:rPr>
                    <w:t>（</w:t>
                  </w:r>
                  <w:r>
                    <w:rPr>
                      <w:rFonts w:hint="default" w:ascii="ＭＳ ゴシック" w:hAnsi="ＭＳ ゴシック" w:eastAsia="ＭＳ ゴシック"/>
                      <w:sz w:val="18"/>
                    </w:rPr>
                    <w:t>mm</w:t>
                  </w:r>
                  <w:r>
                    <w:rPr>
                      <w:rFonts w:hint="default" w:ascii="ＭＳ ゴシック" w:hAnsi="ＭＳ ゴシック" w:eastAsia="ＭＳ ゴシック"/>
                      <w:sz w:val="18"/>
                    </w:rPr>
                    <w:t>）</w:t>
                  </w:r>
                </w:p>
              </w:tc>
            </w:tr>
            <w:tr>
              <w:trPr>
                <w:trHeight w:val="423"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共通</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取引用計器</w:t>
                  </w:r>
                </w:p>
                <w:p>
                  <w:pPr>
                    <w:pStyle w:val="0"/>
                    <w:rPr>
                      <w:rFonts w:hint="eastAsia" w:ascii="ＭＳ ゴシック" w:hAnsi="ＭＳ ゴシック" w:eastAsia="ＭＳ ゴシック"/>
                      <w:sz w:val="18"/>
                    </w:rPr>
                  </w:pPr>
                </w:p>
                <w:p>
                  <w:pPr>
                    <w:pStyle w:val="0"/>
                    <w:rPr>
                      <w:rFonts w:hint="eastAsia"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地上～窓中心</w:t>
                  </w:r>
                </w:p>
                <w:p>
                  <w:pPr>
                    <w:pStyle w:val="0"/>
                    <w:rPr>
                      <w:rFonts w:hint="default"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１，８００</w:t>
                  </w:r>
                  <w:r>
                    <w:rPr>
                      <w:rFonts w:hint="eastAsia" w:ascii="ＭＳ ゴシック" w:hAnsi="ＭＳ ゴシック" w:eastAsia="ＭＳ ゴシック"/>
                      <w:color w:val="auto"/>
                      <w:sz w:val="18"/>
                    </w:rPr>
                    <w:t>～２，０００</w:t>
                  </w:r>
                </w:p>
                <w:p>
                  <w:pPr>
                    <w:pStyle w:val="0"/>
                    <w:jc w:val="left"/>
                    <w:rPr>
                      <w:rFonts w:hint="default" w:ascii="ＭＳ ゴシック" w:hAnsi="ＭＳ ゴシック" w:eastAsia="ＭＳ ゴシック"/>
                      <w:sz w:val="18"/>
                    </w:rPr>
                  </w:pPr>
                </w:p>
              </w:tc>
            </w:tr>
            <w:tr>
              <w:trPr>
                <w:trHeight w:val="3469"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電灯</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分電盤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スイッチ　（</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（和室）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コンセント（一般）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（和室）</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（台上）</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（厨房）</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車庫）</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（機械室）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ブラケット（一般）</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（踊場）</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ブラケット（鏡上）</w:t>
                  </w:r>
                </w:p>
                <w:p>
                  <w:pPr>
                    <w:pStyle w:val="0"/>
                    <w:rPr>
                      <w:rFonts w:hint="default" w:ascii="ＭＳ ゴシック" w:hAnsi="ＭＳ ゴシック" w:eastAsia="ＭＳ ゴシック"/>
                      <w:dstrike w:val="1"/>
                      <w:color w:val="FF0000"/>
                      <w:sz w:val="18"/>
                    </w:rPr>
                  </w:pPr>
                  <w:r>
                    <w:rPr>
                      <w:rFonts w:hint="eastAsia" w:ascii="ＭＳ ゴシック" w:hAnsi="ＭＳ ゴシック" w:eastAsia="ＭＳ ゴシック"/>
                      <w:sz w:val="18"/>
                    </w:rPr>
                    <w:t>表示灯　　（</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台上～</w:t>
                  </w:r>
                  <w:r>
                    <w:rPr>
                      <w:rFonts w:hint="eastAsia" w:ascii="ＭＳ ゴシック" w:hAnsi="ＭＳ ゴシック" w:eastAsia="ＭＳ ゴシック"/>
                      <w:color w:val="auto"/>
                      <w:sz w:val="18"/>
                    </w:rPr>
                    <w:t>中心</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鏡上端～中心</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１，１００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１，２００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１，２００</w:t>
                  </w:r>
                </w:p>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４</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８００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１，０００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５００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１，０００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３５０</w:t>
                  </w:r>
                  <w:r>
                    <w:rPr>
                      <w:rFonts w:hint="eastAsia" w:ascii="ＭＳ ゴシック" w:hAnsi="ＭＳ ゴシック" w:eastAsia="ＭＳ ゴシック"/>
                      <w:sz w:val="18"/>
                    </w:rPr>
                    <w:t>～</w:t>
                  </w:r>
                  <w:r>
                    <w:rPr>
                      <w:rFonts w:hint="default" w:ascii="ＭＳ ゴシック" w:hAnsi="ＭＳ ゴシック" w:eastAsia="ＭＳ ゴシック"/>
                      <w:sz w:val="18"/>
                    </w:rPr>
                    <w:t>４００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２，１００</w:t>
                  </w:r>
                  <w:r>
                    <w:rPr>
                      <w:rFonts w:hint="eastAsia" w:ascii="ＭＳ ゴシック" w:hAnsi="ＭＳ ゴシック" w:eastAsia="ＭＳ ゴシック"/>
                      <w:sz w:val="18"/>
                    </w:rPr>
                    <w:t>～</w:t>
                  </w:r>
                  <w:r>
                    <w:rPr>
                      <w:rFonts w:hint="default" w:ascii="ＭＳ ゴシック" w:hAnsi="ＭＳ ゴシック" w:eastAsia="ＭＳ ゴシック"/>
                      <w:sz w:val="18"/>
                    </w:rPr>
                    <w:t>２，７００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tc>
            </w:tr>
            <w:tr>
              <w:trPr>
                <w:trHeight w:val="356"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動力</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壁掛</w:t>
                  </w:r>
                  <w:r>
                    <w:rPr>
                      <w:rFonts w:hint="eastAsia" w:ascii="ＭＳ ゴシック" w:hAnsi="ＭＳ ゴシック" w:eastAsia="ＭＳ ゴシック"/>
                      <w:color w:val="auto"/>
                      <w:sz w:val="18"/>
                    </w:rPr>
                    <w:t>形制</w:t>
                  </w:r>
                  <w:r>
                    <w:rPr>
                      <w:rFonts w:hint="eastAsia" w:ascii="ＭＳ ゴシック" w:hAnsi="ＭＳ ゴシック" w:eastAsia="ＭＳ ゴシック"/>
                      <w:sz w:val="18"/>
                    </w:rPr>
                    <w:t>御盤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開閉器箱</w:t>
                  </w:r>
                </w:p>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rPr>
                    <w:t>制御用スイッチ</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tc>
            </w:tr>
            <w:tr>
              <w:trPr>
                <w:trHeight w:val="397"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電話</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端子盤（廊下、室内）</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壁付アウトレット（一般）</w:t>
                  </w:r>
                </w:p>
                <w:p>
                  <w:pPr>
                    <w:pStyle w:val="0"/>
                    <w:ind w:firstLine="1440" w:firstLineChars="800"/>
                    <w:rPr>
                      <w:rFonts w:hint="eastAsia" w:ascii="ＭＳ ゴシック" w:hAnsi="ＭＳ ゴシック" w:eastAsia="ＭＳ ゴシック"/>
                      <w:sz w:val="18"/>
                    </w:rPr>
                  </w:pPr>
                  <w:r>
                    <w:rPr>
                      <w:rFonts w:hint="eastAsia" w:ascii="ＭＳ ゴシック" w:hAnsi="ＭＳ ゴシック" w:eastAsia="ＭＳ ゴシック"/>
                      <w:sz w:val="18"/>
                    </w:rPr>
                    <w:t>（和室）</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床上～下端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938"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時計拡声</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壁掛</w:t>
                  </w:r>
                  <w:r>
                    <w:rPr>
                      <w:rFonts w:hint="eastAsia" w:ascii="ＭＳ ゴシック" w:hAnsi="ＭＳ ゴシック" w:eastAsia="ＭＳ ゴシック"/>
                      <w:color w:val="auto"/>
                      <w:sz w:val="18"/>
                    </w:rPr>
                    <w:t>形</w:t>
                  </w:r>
                  <w:r>
                    <w:rPr>
                      <w:rFonts w:hint="eastAsia" w:ascii="ＭＳ ゴシック" w:hAnsi="ＭＳ ゴシック" w:eastAsia="ＭＳ ゴシック"/>
                      <w:sz w:val="18"/>
                    </w:rPr>
                    <w:t>親時計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壁付子時計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壁掛</w:t>
                  </w:r>
                  <w:r>
                    <w:rPr>
                      <w:rFonts w:hint="eastAsia" w:ascii="ＭＳ ゴシック" w:hAnsi="ＭＳ ゴシック" w:eastAsia="ＭＳ ゴシック"/>
                      <w:color w:val="auto"/>
                      <w:sz w:val="18"/>
                    </w:rPr>
                    <w:t>形</w:t>
                  </w:r>
                  <w:r>
                    <w:rPr>
                      <w:rFonts w:hint="eastAsia" w:ascii="ＭＳ ゴシック" w:hAnsi="ＭＳ ゴシック" w:eastAsia="ＭＳ ゴシック"/>
                      <w:sz w:val="18"/>
                    </w:rPr>
                    <w:t>スピ－カ</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壁付アッテネ－タ</w:t>
                  </w:r>
                </w:p>
                <w:p>
                  <w:pPr>
                    <w:pStyle w:val="0"/>
                    <w:rPr>
                      <w:rFonts w:hint="eastAsia"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天井高×０．９</w:t>
                  </w:r>
                </w:p>
                <w:p>
                  <w:pPr>
                    <w:pStyle w:val="0"/>
                    <w:jc w:val="left"/>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天井高×０．９</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tc>
            </w:tr>
            <w:tr>
              <w:trPr>
                <w:trHeight w:val="113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誘導支援機器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表示盤</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ベル、ブザ－、チャイム</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壁付押しボタン（一般）</w:t>
                  </w:r>
                </w:p>
                <w:p>
                  <w:pPr>
                    <w:pStyle w:val="0"/>
                    <w:ind w:firstLine="1260" w:firstLineChars="7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車椅子玄関</w:t>
                  </w:r>
                  <w:r>
                    <w:rPr>
                      <w:rFonts w:hint="eastAsia" w:ascii="ＭＳ ゴシック" w:hAnsi="ＭＳ ゴシック" w:eastAsia="ＭＳ ゴシック"/>
                      <w:sz w:val="18"/>
                    </w:rPr>
                    <w:t>）</w:t>
                  </w:r>
                </w:p>
                <w:p>
                  <w:pPr>
                    <w:pStyle w:val="0"/>
                    <w:ind w:firstLine="1260" w:firstLineChars="7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多目的トイレ</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呼出し表示灯（</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r>
                    <w:rPr>
                      <w:rFonts w:hint="default"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壁付インターホン（一般）</w:t>
                  </w:r>
                </w:p>
                <w:p>
                  <w:pPr>
                    <w:pStyle w:val="0"/>
                    <w:ind w:firstLine="1440" w:firstLineChars="8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color w:val="auto"/>
                      <w:sz w:val="18"/>
                    </w:rPr>
                    <w:t>車椅子</w:t>
                  </w:r>
                  <w:r>
                    <w:rPr>
                      <w:rFonts w:hint="eastAsia" w:ascii="ＭＳ ゴシック" w:hAnsi="ＭＳ ゴシック" w:eastAsia="ＭＳ ゴシック"/>
                      <w:sz w:val="18"/>
                    </w:rPr>
                    <w:t>用）</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壁付アウトレット（一般）</w:t>
                  </w:r>
                </w:p>
                <w:p>
                  <w:pPr>
                    <w:pStyle w:val="0"/>
                    <w:ind w:firstLine="1440" w:firstLineChars="800"/>
                    <w:rPr>
                      <w:rFonts w:hint="default" w:ascii="ＭＳ ゴシック" w:hAnsi="ＭＳ ゴシック" w:eastAsia="ＭＳ ゴシック"/>
                      <w:sz w:val="18"/>
                    </w:rPr>
                  </w:pPr>
                  <w:r>
                    <w:rPr>
                      <w:rFonts w:hint="eastAsia" w:ascii="ＭＳ ゴシック" w:hAnsi="ＭＳ ゴシック" w:eastAsia="ＭＳ ゴシック"/>
                      <w:sz w:val="18"/>
                    </w:rPr>
                    <w:t>（和室）</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２，７００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１，１００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９００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w:t>
                  </w:r>
                  <w:r>
                    <w:rPr>
                      <w:rFonts w:hint="eastAsia" w:ascii="ＭＳ ゴシック" w:hAnsi="ＭＳ ゴシック" w:eastAsia="ＭＳ ゴシック"/>
                      <w:sz w:val="18"/>
                    </w:rPr>
                    <w:t>２</w:t>
                  </w:r>
                  <w:r>
                    <w:rPr>
                      <w:rFonts w:hint="default" w:ascii="ＭＳ ゴシック" w:hAnsi="ＭＳ ゴシック" w:eastAsia="ＭＳ ゴシック"/>
                      <w:sz w:val="18"/>
                    </w:rPr>
                    <w:t>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１，１００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669"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テレビ</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機器収容箱</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テレビ端子（一般）</w:t>
                  </w:r>
                </w:p>
                <w:p>
                  <w:pPr>
                    <w:pStyle w:val="0"/>
                    <w:ind w:firstLine="900" w:firstLineChars="500"/>
                    <w:rPr>
                      <w:rFonts w:hint="eastAsia" w:ascii="ＭＳ ゴシック" w:hAnsi="ＭＳ ゴシック" w:eastAsia="ＭＳ ゴシック"/>
                      <w:sz w:val="18"/>
                    </w:rPr>
                  </w:pPr>
                  <w:r>
                    <w:rPr>
                      <w:rFonts w:hint="eastAsia" w:ascii="ＭＳ ゴシック" w:hAnsi="ＭＳ ゴシック" w:eastAsia="ＭＳ ゴシック"/>
                      <w:sz w:val="18"/>
                    </w:rPr>
                    <w:t>（和室）</w:t>
                  </w:r>
                </w:p>
                <w:p>
                  <w:pPr>
                    <w:pStyle w:val="0"/>
                    <w:ind w:firstLine="900" w:firstLineChars="500"/>
                    <w:rPr>
                      <w:rFonts w:hint="eastAsia" w:ascii="ＭＳ ゴシック" w:hAnsi="ＭＳ ゴシック" w:eastAsia="ＭＳ ゴシック"/>
                      <w:sz w:val="18"/>
                    </w:rPr>
                  </w:pP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床上～中心</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３００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２００</w:t>
                  </w:r>
                </w:p>
              </w:tc>
            </w:tr>
            <w:tr>
              <w:trPr>
                <w:trHeight w:val="1134" w:hRule="atLeast"/>
              </w:trPr>
              <w:tc>
                <w:tcPr>
                  <w:tcW w:w="313"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防災機器</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受信機、副受信機</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機器収容箱</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ガス検知器（</w:t>
                  </w:r>
                  <w:r>
                    <w:rPr>
                      <w:rFonts w:hint="default" w:ascii="ＭＳ ゴシック" w:hAnsi="ＭＳ ゴシック" w:eastAsia="ＭＳ ゴシック"/>
                      <w:sz w:val="18"/>
                    </w:rPr>
                    <w:t>LPG</w:t>
                  </w: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都市ガス用検知器（軽質）</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都市ガス用検知器（重質）</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床上～操作部</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天井～上端</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床上～上端</w:t>
                  </w:r>
                </w:p>
              </w:tc>
              <w:tc>
                <w:tcPr>
                  <w:tcW w:w="29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８００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８００</w:t>
                  </w:r>
                  <w:r>
                    <w:rPr>
                      <w:rFonts w:hint="eastAsia" w:ascii="ＭＳ ゴシック" w:hAnsi="ＭＳ ゴシック" w:eastAsia="ＭＳ ゴシック"/>
                      <w:sz w:val="18"/>
                    </w:rPr>
                    <w:t>～</w:t>
                  </w:r>
                  <w:r>
                    <w:rPr>
                      <w:rFonts w:hint="default" w:ascii="ＭＳ ゴシック" w:hAnsi="ＭＳ ゴシック" w:eastAsia="ＭＳ ゴシック"/>
                      <w:sz w:val="18"/>
                    </w:rPr>
                    <w:t>１，５００</w:t>
                  </w:r>
                </w:p>
                <w:p>
                  <w:pPr>
                    <w:pStyle w:val="0"/>
                    <w:jc w:val="left"/>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rPr>
                    <w:t>３０</w:t>
                  </w:r>
                  <w:r>
                    <w:rPr>
                      <w:rFonts w:hint="default" w:ascii="ＭＳ ゴシック" w:hAnsi="ＭＳ ゴシック" w:eastAsia="ＭＳ ゴシック"/>
                      <w:color w:val="auto"/>
                      <w:sz w:val="18"/>
                    </w:rPr>
                    <w:t>０</w:t>
                  </w:r>
                </w:p>
                <w:p>
                  <w:pPr>
                    <w:pStyle w:val="0"/>
                    <w:jc w:val="left"/>
                    <w:rPr>
                      <w:rFonts w:hint="default" w:ascii="ＭＳ ゴシック" w:hAnsi="ＭＳ ゴシック" w:eastAsia="ＭＳ ゴシック"/>
                      <w:sz w:val="18"/>
                    </w:rPr>
                  </w:pPr>
                  <w:r>
                    <w:rPr>
                      <w:rFonts w:hint="default" w:ascii="ＭＳ ゴシック" w:hAnsi="ＭＳ ゴシック" w:eastAsia="ＭＳ ゴシック"/>
                      <w:sz w:val="18"/>
                    </w:rPr>
                    <w:t>１５０</w:t>
                  </w:r>
                </w:p>
                <w:p>
                  <w:pPr>
                    <w:pStyle w:val="0"/>
                    <w:jc w:val="left"/>
                    <w:rPr>
                      <w:rFonts w:hint="default" w:ascii="ＭＳ ゴシック" w:hAnsi="ＭＳ ゴシック" w:eastAsia="ＭＳ ゴシック"/>
                      <w:color w:val="FF0000"/>
                      <w:sz w:val="18"/>
                    </w:rPr>
                  </w:pPr>
                  <w:r>
                    <w:rPr>
                      <w:rFonts w:hint="eastAsia" w:ascii="ＭＳ ゴシック" w:hAnsi="ＭＳ ゴシック" w:eastAsia="ＭＳ ゴシック"/>
                      <w:color w:val="auto"/>
                      <w:sz w:val="18"/>
                    </w:rPr>
                    <w:t>３０</w:t>
                  </w:r>
                  <w:r>
                    <w:rPr>
                      <w:rFonts w:hint="default" w:ascii="ＭＳ ゴシック" w:hAnsi="ＭＳ ゴシック" w:eastAsia="ＭＳ ゴシック"/>
                      <w:color w:val="auto"/>
                      <w:sz w:val="18"/>
                    </w:rPr>
                    <w:t>０</w:t>
                  </w:r>
                </w:p>
              </w:tc>
            </w:tr>
          </w:tbl>
          <w:p>
            <w:pPr>
              <w:pStyle w:val="0"/>
              <w:rPr>
                <w:rFonts w:hint="eastAsia" w:ascii="ＭＳ ゴシック" w:hAnsi="ＭＳ ゴシック" w:eastAsia="ＭＳ ゴシック"/>
                <w:sz w:val="18"/>
              </w:rPr>
            </w:pPr>
          </w:p>
        </w:tc>
      </w:tr>
    </w:tbl>
    <w:p>
      <w:pPr>
        <w:pStyle w:val="0"/>
        <w:rPr>
          <w:rFonts w:hint="default" w:ascii="ＭＳ ゴシック" w:hAnsi="ＭＳ ゴシック" w:eastAsia="ＭＳ ゴシック"/>
        </w:rPr>
      </w:pPr>
      <w:r>
        <w:rPr>
          <w:rFonts w:hint="default" w:ascii="ＭＳ ゴシック" w:hAnsi="ＭＳ ゴシック" w:eastAsia="ＭＳ ゴシック"/>
          <w:color w:val="auto"/>
        </w:rPr>
        <w:br w:type="page"/>
      </w:r>
    </w:p>
    <w:tbl>
      <w:tblPr>
        <w:tblStyle w:val="11"/>
        <w:tblW w:w="9640" w:type="dxa"/>
        <w:tblInd w:w="12" w:type="dxa"/>
        <w:tblLayout w:type="fixed"/>
        <w:tblCellMar>
          <w:top w:w="0" w:type="dxa"/>
          <w:left w:w="13" w:type="dxa"/>
          <w:bottom w:w="0" w:type="dxa"/>
          <w:right w:w="13" w:type="dxa"/>
        </w:tblCellMar>
        <w:tblLook w:firstRow="0" w:lastRow="0" w:firstColumn="0" w:lastColumn="0" w:noHBand="1" w:noVBand="1" w:val="0600"/>
      </w:tblPr>
      <w:tblGrid>
        <w:gridCol w:w="8656"/>
        <w:gridCol w:w="984"/>
      </w:tblGrid>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Ⅵ　照明器具表</w:t>
            </w: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公共建築設備工事標準図（電気設備工事編）（平成</w:t>
            </w:r>
            <w:r>
              <w:rPr>
                <w:rFonts w:hint="eastAsia" w:ascii="ＭＳ ゴシック" w:hAnsi="ＭＳ ゴシック" w:eastAsia="ＭＳ ゴシック"/>
                <w:color w:val="auto"/>
                <w:sz w:val="18"/>
                <w:u w:val="none" w:color="auto"/>
              </w:rPr>
              <w:t>３１</w:t>
            </w:r>
            <w:bookmarkStart w:id="0" w:name="_GoBack"/>
            <w:bookmarkEnd w:id="0"/>
            <w:r>
              <w:rPr>
                <w:rFonts w:hint="eastAsia" w:ascii="ＭＳ ゴシック" w:hAnsi="ＭＳ ゴシック" w:eastAsia="ＭＳ ゴシック"/>
                <w:sz w:val="18"/>
              </w:rPr>
              <w:t>年版）によるほか図面特記による</w:t>
            </w:r>
          </w:p>
          <w:p>
            <w:pPr>
              <w:pStyle w:val="0"/>
              <w:rPr>
                <w:rFonts w:hint="eastAsia" w:ascii="ＭＳ ゴシック" w:hAnsi="ＭＳ ゴシック" w:eastAsia="ＭＳ ゴシック"/>
                <w:sz w:val="18"/>
              </w:rPr>
            </w:pP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Ⅶ　官公署届け出書類</w:t>
            </w:r>
          </w:p>
        </w:tc>
      </w:tr>
      <w:tr>
        <w:trPr>
          <w:cantSplit/>
          <w:trHeight w:val="150"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1</w:t>
            </w:r>
            <w:r>
              <w:rPr>
                <w:rFonts w:hint="eastAsia" w:ascii="ＭＳ ゴシック" w:hAnsi="ＭＳ ゴシック" w:eastAsia="ＭＳ ゴシック"/>
                <w:sz w:val="18"/>
              </w:rPr>
              <w:t>　電力関係</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・工事計画届け</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・使用前検査申請</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・電気使用、変更申し込み</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 xml:space="preserve"> 2</w:t>
            </w:r>
            <w:r>
              <w:rPr>
                <w:rFonts w:hint="eastAsia" w:ascii="ＭＳ ゴシック" w:hAnsi="ＭＳ ゴシック" w:eastAsia="ＭＳ ゴシック"/>
                <w:sz w:val="18"/>
              </w:rPr>
              <w:t>　消防関係</w:t>
            </w:r>
          </w:p>
          <w:p>
            <w:pPr>
              <w:pStyle w:val="0"/>
              <w:rPr>
                <w:rFonts w:hint="default"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・消防設備等着工届け</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default" w:ascii="ＭＳ ゴシック" w:hAnsi="ＭＳ ゴシック" w:eastAsia="ＭＳ ゴシック"/>
                <w:sz w:val="18"/>
              </w:rPr>
              <w:t>　</w:t>
            </w:r>
            <w:r>
              <w:rPr>
                <w:rFonts w:hint="eastAsia" w:ascii="ＭＳ ゴシック" w:hAnsi="ＭＳ ゴシック" w:eastAsia="ＭＳ ゴシック"/>
                <w:sz w:val="18"/>
              </w:rPr>
              <w:t>自動火災報知設備</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・消防用設備等設置届け</w:t>
            </w:r>
            <w:r>
              <w:rPr>
                <w:rFonts w:hint="default" w:ascii="ＭＳ ゴシック" w:hAnsi="ＭＳ ゴシック" w:eastAsia="ＭＳ ゴシック"/>
                <w:sz w:val="18"/>
              </w:rPr>
              <w:t>　</w:t>
            </w:r>
            <w:r>
              <w:rPr>
                <w:rFonts w:hint="eastAsia" w:ascii="ＭＳ ゴシック" w:hAnsi="ＭＳ ゴシック" w:eastAsia="ＭＳ ゴシック"/>
                <w:sz w:val="18"/>
              </w:rPr>
              <w:t>・・・・</w:t>
            </w:r>
            <w:r>
              <w:rPr>
                <w:rFonts w:hint="default" w:ascii="ＭＳ ゴシック" w:hAnsi="ＭＳ ゴシック" w:eastAsia="ＭＳ ゴシック"/>
                <w:sz w:val="18"/>
              </w:rPr>
              <w:t>　</w:t>
            </w:r>
            <w:r>
              <w:rPr>
                <w:rFonts w:hint="eastAsia" w:ascii="ＭＳ ゴシック" w:hAnsi="ＭＳ ゴシック" w:eastAsia="ＭＳ ゴシック"/>
                <w:sz w:val="18"/>
              </w:rPr>
              <w:t>自動火災報知設備、ガス漏れ火災報知設備、非常警報設備、誘導灯設備、</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非常放送設備、非常コンセント設備等</w:t>
            </w:r>
          </w:p>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　　</w:t>
            </w:r>
            <w:r>
              <w:rPr>
                <w:rFonts w:hint="eastAsia" w:ascii="ＭＳ ゴシック" w:hAnsi="ＭＳ ゴシック" w:eastAsia="ＭＳ ゴシック"/>
                <w:sz w:val="18"/>
              </w:rPr>
              <w:t>・設置届け　・・・・・・・・・・</w:t>
            </w:r>
            <w:r>
              <w:rPr>
                <w:rFonts w:hint="default" w:ascii="ＭＳ ゴシック" w:hAnsi="ＭＳ ゴシック" w:eastAsia="ＭＳ ゴシック"/>
                <w:sz w:val="18"/>
              </w:rPr>
              <w:t>　</w:t>
            </w:r>
            <w:r>
              <w:rPr>
                <w:rFonts w:hint="eastAsia" w:ascii="ＭＳ ゴシック" w:hAnsi="ＭＳ ゴシック" w:eastAsia="ＭＳ ゴシック"/>
                <w:sz w:val="18"/>
              </w:rPr>
              <w:t>発電設備、変電設備、蓄電池設備</w:t>
            </w:r>
          </w:p>
          <w:p>
            <w:pPr>
              <w:pStyle w:val="0"/>
              <w:rPr>
                <w:rFonts w:hint="default" w:ascii="ＭＳ ゴシック" w:hAnsi="ＭＳ ゴシック" w:eastAsia="ＭＳ ゴシック"/>
                <w:sz w:val="18"/>
              </w:rPr>
            </w:pPr>
          </w:p>
        </w:tc>
      </w:tr>
      <w:tr>
        <w:trPr>
          <w:cantSplit/>
          <w:trHeight w:val="2817" w:hRule="atLeast"/>
        </w:trPr>
        <w:tc>
          <w:tcPr>
            <w:tcW w:w="9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blPrEx>
          <w:tblCellMar>
            <w:left w:w="10" w:type="dxa"/>
            <w:right w:w="10" w:type="dxa"/>
          </w:tblCellMar>
        </w:tblPrEx>
        <w:trPr>
          <w:cantSplit/>
          <w:trHeight w:val="1044" w:hRule="exact"/>
        </w:trPr>
        <w:tc>
          <w:tcPr>
            <w:tcW w:w="865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right="706" w:rightChars="336" w:firstLine="701" w:firstLineChars="250"/>
              <w:jc w:val="distribute"/>
              <w:rPr>
                <w:rFonts w:hint="default" w:ascii="ＭＳ ゴシック" w:hAnsi="ＭＳ ゴシック" w:eastAsia="ＭＳ ゴシック"/>
                <w:b w:val="1"/>
                <w:sz w:val="28"/>
              </w:rPr>
            </w:pPr>
            <w:r>
              <w:rPr>
                <w:rFonts w:hint="eastAsia" w:ascii="ＭＳ ゴシック" w:hAnsi="ＭＳ ゴシック" w:eastAsia="ＭＳ ゴシック"/>
                <w:b w:val="1"/>
                <w:sz w:val="28"/>
              </w:rPr>
              <w:t>秋田県建設部営繕課</w:t>
            </w:r>
          </w:p>
        </w:tc>
        <w:tc>
          <w:tcPr>
            <w:tcW w:w="984"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bl>
    <w:p>
      <w:pPr>
        <w:pStyle w:val="0"/>
        <w:rPr>
          <w:rFonts w:hint="eastAsia" w:ascii="ＭＳ ゴシック" w:hAnsi="ＭＳ ゴシック" w:eastAsia="ＭＳ ゴシック"/>
        </w:rPr>
      </w:pPr>
    </w:p>
    <w:sectPr>
      <w:footerReference r:id="rId6" w:type="default"/>
      <w:pgSz w:w="11906" w:h="16838"/>
      <w:pgMar w:top="1134" w:right="1134" w:bottom="1134" w:left="1134" w:header="720" w:footer="720" w:gutter="0"/>
      <w:pgBorders w:zOrder="front" w:display="allPages" w:offsetFrom="page"/>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32" w:lineRule="exact"/>
      <w:jc w:val="both"/>
    </w:pPr>
    <w:rPr>
      <w:rFonts w:ascii="Times New Roman" w:hAnsi="Times New Roman"/>
      <w:spacing w:val="-1"/>
      <w:sz w:val="21"/>
    </w:rPr>
  </w:style>
  <w:style w:type="paragraph" w:styleId="16">
    <w:name w:val="Balloon Text"/>
    <w:basedOn w:val="0"/>
    <w:next w:val="16"/>
    <w:link w:val="0"/>
    <w:uiPriority w:val="0"/>
    <w:semiHidden/>
    <w:rPr>
      <w:rFonts w:ascii="Arial" w:hAnsi="Arial" w:eastAsia="ＭＳ ゴシック"/>
      <w:sz w:val="18"/>
    </w:rPr>
  </w:style>
  <w:style w:type="paragraph" w:styleId="17" w:customStyle="1">
    <w:name w:val="スタイル1"/>
    <w:basedOn w:val="0"/>
    <w:next w:val="17"/>
    <w:link w:val="0"/>
    <w:uiPriority w:val="0"/>
    <w:pPr>
      <w:ind w:left="210" w:leftChars="100"/>
    </w:pPr>
    <w:rPr>
      <w:rFonts w:ascii="ＭＳ ゴシック" w:hAnsi="ＭＳ ゴシック"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TotalTime>
  <Pages>10</Pages>
  <Words>264</Words>
  <Characters>8485</Characters>
  <Application>JUST Note</Application>
  <Lines>1160</Lines>
  <Paragraphs>702</Paragraphs>
  <CharactersWithSpaces>9923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電気設備工事特記仕様書</dc:title>
  <dc:creator>FJ-USER</dc:creator>
  <cp:lastModifiedBy>三浦　幸紀</cp:lastModifiedBy>
  <cp:lastPrinted>2015-05-21T23:35:00Z</cp:lastPrinted>
  <dcterms:created xsi:type="dcterms:W3CDTF">2017-03-16T08:09:00Z</dcterms:created>
  <dcterms:modified xsi:type="dcterms:W3CDTF">2020-03-24T08:17:15Z</dcterms:modified>
  <cp:revision>19</cp:revision>
</cp:coreProperties>
</file>