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4046" w14:textId="77777777" w:rsidR="000B4784" w:rsidRPr="000B4784" w:rsidRDefault="000B4784" w:rsidP="000B4784">
      <w:pPr>
        <w:wordWrap w:val="0"/>
        <w:autoSpaceDE w:val="0"/>
        <w:autoSpaceDN w:val="0"/>
        <w:adjustRightInd w:val="0"/>
        <w:spacing w:line="278" w:lineRule="exact"/>
        <w:jc w:val="center"/>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秋田県営繕工事積算基準</w:t>
      </w:r>
    </w:p>
    <w:p w14:paraId="71B0C1C0"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2505DA90"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（目的）</w:t>
      </w:r>
    </w:p>
    <w:p w14:paraId="6C9E8ADF"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１　この基準は、秋田県の営繕工事を請負施工に付す場合において、予定価格のもととなる工事費内訳書に計上すべき当該工事の工事費（以下「工事費」という。）の積算について必要な事項を定め、もって工事費の適正な積算に資することを目的とする。</w:t>
      </w:r>
    </w:p>
    <w:p w14:paraId="19426E92"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24989DB3"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（工事費の構成）</w:t>
      </w:r>
    </w:p>
    <w:p w14:paraId="0DE69A85"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２　工事費の構成は、次のとおりとする。</w:t>
      </w:r>
    </w:p>
    <w:p w14:paraId="62C2A686" w14:textId="793CCC3A" w:rsidR="000B4784" w:rsidRPr="000B4784" w:rsidRDefault="002E317D"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1552" behindDoc="0" locked="0" layoutInCell="1" allowOverlap="1" wp14:anchorId="002E5081" wp14:editId="3D95BC4B">
                <wp:simplePos x="0" y="0"/>
                <wp:positionH relativeFrom="column">
                  <wp:posOffset>4674870</wp:posOffset>
                </wp:positionH>
                <wp:positionV relativeFrom="paragraph">
                  <wp:posOffset>65405</wp:posOffset>
                </wp:positionV>
                <wp:extent cx="133350"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48AF0B40" id="直線コネクタ 21"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1pt,5.15pt" to="378.6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0" distB="0" distL="114299" distR="114299" simplePos="0" relativeHeight="251673600" behindDoc="0" locked="0" layoutInCell="1" allowOverlap="1" wp14:anchorId="0BD30250" wp14:editId="3771D535">
                <wp:simplePos x="0" y="0"/>
                <wp:positionH relativeFrom="column">
                  <wp:posOffset>4667250</wp:posOffset>
                </wp:positionH>
                <wp:positionV relativeFrom="paragraph">
                  <wp:posOffset>66040</wp:posOffset>
                </wp:positionV>
                <wp:extent cx="0" cy="533400"/>
                <wp:effectExtent l="0" t="0" r="3810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3340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3D27DDE0" id="直線コネクタ 20" o:spid="_x0000_s1026" style="position:absolute;left:0;text-align:lef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7.5pt,5.2pt" to="367.5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" strokecolor="windowText">
                <v:stroke joinstyle="miter"/>
                <o:lock v:ext="edit" shapetype="f"/>
              </v:line>
            </w:pict>
          </mc:Fallback>
        </mc:AlternateContent>
      </w:r>
      <w:r w:rsidR="000B4784" w:rsidRPr="000B4784">
        <w:rPr>
          <w:rFonts w:ascii="ＭＳ 明朝" w:eastAsia="ＭＳ 明朝" w:hAnsi="ＭＳ 明朝" w:cs="Times New Roman" w:hint="eastAsia"/>
          <w:kern w:val="0"/>
          <w:szCs w:val="20"/>
          <w14:ligatures w14:val="none"/>
        </w:rPr>
        <w:t xml:space="preserve">　　　　　　　　　　　　　　　　　　　　　　　　　　　　　　　　</w:t>
      </w:r>
      <w:r w:rsid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直接工事費</w:t>
      </w:r>
    </w:p>
    <w:p w14:paraId="607B4416" w14:textId="67E42A94"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4624" behindDoc="0" locked="0" layoutInCell="1" allowOverlap="1" wp14:anchorId="390C794D" wp14:editId="2EFBC5A1">
                <wp:simplePos x="0" y="0"/>
                <wp:positionH relativeFrom="column">
                  <wp:posOffset>3921760</wp:posOffset>
                </wp:positionH>
                <wp:positionV relativeFrom="paragraph">
                  <wp:posOffset>92710</wp:posOffset>
                </wp:positionV>
                <wp:extent cx="749300" cy="0"/>
                <wp:effectExtent l="0" t="0" r="0" b="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30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6777265A" id="直線コネクタ 19"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8.8pt,7.3pt" to="36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7456" behindDoc="0" locked="0" layoutInCell="1" allowOverlap="1" wp14:anchorId="2E9656B5" wp14:editId="245CA867">
                <wp:simplePos x="0" y="0"/>
                <wp:positionH relativeFrom="column">
                  <wp:posOffset>3140710</wp:posOffset>
                </wp:positionH>
                <wp:positionV relativeFrom="paragraph">
                  <wp:posOffset>93344</wp:posOffset>
                </wp:positionV>
                <wp:extent cx="13335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5EADEC76" id="直線コネクタ 18"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3pt,7.35pt" to="257.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69504" behindDoc="0" locked="0" layoutInCell="1" allowOverlap="1" wp14:anchorId="58891CD8" wp14:editId="4936DE23">
                <wp:simplePos x="0" y="0"/>
                <wp:positionH relativeFrom="column">
                  <wp:posOffset>3138805</wp:posOffset>
                </wp:positionH>
                <wp:positionV relativeFrom="paragraph">
                  <wp:posOffset>93345</wp:posOffset>
                </wp:positionV>
                <wp:extent cx="1905" cy="530860"/>
                <wp:effectExtent l="0" t="0" r="36195" b="2159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 cy="53086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426B3909" id="直線コネクタ 17"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5pt,7.35pt" to="247.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純工事費</w:t>
      </w:r>
    </w:p>
    <w:p w14:paraId="73EFDEEC" w14:textId="2C818692"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（その他経費を含む）</w:t>
      </w:r>
    </w:p>
    <w:p w14:paraId="54480941" w14:textId="7903D719"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0" distB="0" distL="114299" distR="114299" simplePos="0" relativeHeight="251677696" behindDoc="0" locked="0" layoutInCell="1" allowOverlap="1" wp14:anchorId="51D2C040" wp14:editId="2F094636">
                <wp:simplePos x="0" y="0"/>
                <wp:positionH relativeFrom="column">
                  <wp:posOffset>5591810</wp:posOffset>
                </wp:positionH>
                <wp:positionV relativeFrom="paragraph">
                  <wp:posOffset>113665</wp:posOffset>
                </wp:positionV>
                <wp:extent cx="0" cy="342900"/>
                <wp:effectExtent l="0" t="0" r="3810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42900"/>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17CB62C0" id="直線コネクタ 15" o:spid="_x0000_s1026" style="position:absolute;left:0;text-align:left;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0.3pt,8.95pt" to="440.3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" strokecolor="windowText">
                <v:stroke dashstyle="dash"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5648" behindDoc="0" locked="0" layoutInCell="1" allowOverlap="1" wp14:anchorId="1D26392F" wp14:editId="444FA9A4">
                <wp:simplePos x="0" y="0"/>
                <wp:positionH relativeFrom="column">
                  <wp:posOffset>5459095</wp:posOffset>
                </wp:positionH>
                <wp:positionV relativeFrom="paragraph">
                  <wp:posOffset>89535</wp:posOffset>
                </wp:positionV>
                <wp:extent cx="133350"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 cy="0"/>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64DC09FD" id="直線コネクタ 14" o:spid="_x0000_s1026" style="position:absolute;left:0;text-align:left;flip:x;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9.85pt,7.05pt" to="440.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" strokecolor="windowText">
                <v:stroke dashstyle="dash"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2576" behindDoc="0" locked="0" layoutInCell="1" allowOverlap="1" wp14:anchorId="5E6C830F" wp14:editId="7C1E717F">
                <wp:simplePos x="0" y="0"/>
                <wp:positionH relativeFrom="column">
                  <wp:posOffset>4674870</wp:posOffset>
                </wp:positionH>
                <wp:positionV relativeFrom="paragraph">
                  <wp:posOffset>86995</wp:posOffset>
                </wp:positionV>
                <wp:extent cx="13335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47F42B57" id="直線コネクタ 13"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1pt,6.85pt" to="378.6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65408" behindDoc="0" locked="0" layoutInCell="1" allowOverlap="1" wp14:anchorId="1F246210" wp14:editId="52EB5E08">
                <wp:simplePos x="0" y="0"/>
                <wp:positionH relativeFrom="column">
                  <wp:posOffset>2045335</wp:posOffset>
                </wp:positionH>
                <wp:positionV relativeFrom="paragraph">
                  <wp:posOffset>87630</wp:posOffset>
                </wp:positionV>
                <wp:extent cx="0" cy="542290"/>
                <wp:effectExtent l="0" t="0" r="38100" b="2921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4229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612FB83C" id="直線コネクタ 1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05pt,6.9pt" to="161.0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0528" behindDoc="0" locked="0" layoutInCell="1" allowOverlap="1" wp14:anchorId="03ECBF21" wp14:editId="3560A032">
                <wp:simplePos x="0" y="0"/>
                <wp:positionH relativeFrom="column">
                  <wp:posOffset>2969260</wp:posOffset>
                </wp:positionH>
                <wp:positionV relativeFrom="paragraph">
                  <wp:posOffset>87629</wp:posOffset>
                </wp:positionV>
                <wp:extent cx="152400"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21E22792" id="直線コネクタ 12"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3.8pt,6.9pt" to="245.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3360" behindDoc="0" locked="0" layoutInCell="1" allowOverlap="1" wp14:anchorId="2C6CFEF3" wp14:editId="720C79D0">
                <wp:simplePos x="0" y="0"/>
                <wp:positionH relativeFrom="column">
                  <wp:posOffset>2045335</wp:posOffset>
                </wp:positionH>
                <wp:positionV relativeFrom="paragraph">
                  <wp:posOffset>87629</wp:posOffset>
                </wp:positionV>
                <wp:extent cx="13335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254A8A6B" id="直線コネクタ 1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05pt,6.9pt" to="171.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 xml:space="preserve">工事原価　　　　　　　　　　 </w:t>
      </w:r>
      <w:r w:rsidRPr="000B4784">
        <w:rPr>
          <w:rFonts w:ascii="ＭＳ 明朝" w:eastAsia="ＭＳ 明朝" w:hAnsi="ＭＳ 明朝" w:cs="Times New Roman"/>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共通仮設費</w:t>
      </w:r>
    </w:p>
    <w:p w14:paraId="6A97F6D3" w14:textId="2FA387C3" w:rsidR="000B4784" w:rsidRPr="000B4784" w:rsidRDefault="00DD7573"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78720" behindDoc="0" locked="0" layoutInCell="1" allowOverlap="1" wp14:anchorId="258A8532" wp14:editId="7E89975E">
                <wp:simplePos x="0" y="0"/>
                <wp:positionH relativeFrom="column">
                  <wp:posOffset>3918585</wp:posOffset>
                </wp:positionH>
                <wp:positionV relativeFrom="paragraph">
                  <wp:posOffset>90170</wp:posOffset>
                </wp:positionV>
                <wp:extent cx="1772920" cy="9525"/>
                <wp:effectExtent l="0" t="0" r="17780" b="285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772920" cy="9525"/>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1DF65C3A" id="直線コネクタ 9" o:spid="_x0000_s1026" style="position:absolute;left:0;text-align:lef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5pt,7.1pt" to="448.1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" strokecolor="windowText">
                <v:stroke dashstyle="dash"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6672" behindDoc="0" locked="0" layoutInCell="1" allowOverlap="1" wp14:anchorId="4A79D8BB" wp14:editId="754F6604">
                <wp:simplePos x="0" y="0"/>
                <wp:positionH relativeFrom="column">
                  <wp:posOffset>3403600</wp:posOffset>
                </wp:positionH>
                <wp:positionV relativeFrom="paragraph">
                  <wp:posOffset>280670</wp:posOffset>
                </wp:positionV>
                <wp:extent cx="219075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90750" cy="0"/>
                        </a:xfrm>
                        <a:prstGeom prst="line">
                          <a:avLst/>
                        </a:prstGeom>
                        <a:noFill/>
                        <a:ln w="9525">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line w14:anchorId="297CC839" id="直線コネクタ 5"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8pt,22.1pt" to="44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" strokecolor="windowText">
                <v:stroke dashstyle="dash"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79744" behindDoc="0" locked="0" layoutInCell="1" allowOverlap="1" wp14:anchorId="6F70E8CE" wp14:editId="2E294334">
                <wp:simplePos x="0" y="0"/>
                <wp:positionH relativeFrom="column">
                  <wp:posOffset>2045335</wp:posOffset>
                </wp:positionH>
                <wp:positionV relativeFrom="paragraph">
                  <wp:posOffset>276860</wp:posOffset>
                </wp:positionV>
                <wp:extent cx="1333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35AFE9B2" id="直線コネクタ 2"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05pt,21.8pt" to="171.5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0" distB="0" distL="114300" distR="114300" simplePos="0" relativeHeight="251661312" behindDoc="0" locked="0" layoutInCell="1" allowOverlap="1" wp14:anchorId="6C7D7F53" wp14:editId="5C01C8FA">
                <wp:simplePos x="0" y="0"/>
                <wp:positionH relativeFrom="column">
                  <wp:posOffset>889636</wp:posOffset>
                </wp:positionH>
                <wp:positionV relativeFrom="paragraph">
                  <wp:posOffset>90170</wp:posOffset>
                </wp:positionV>
                <wp:extent cx="0" cy="542925"/>
                <wp:effectExtent l="0" t="0" r="38100" b="2857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5E7E9202" id="直線コネクタ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05pt,7.1pt" to="70.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8480" behindDoc="0" locked="0" layoutInCell="1" allowOverlap="1" wp14:anchorId="4E249453" wp14:editId="699EDD81">
                <wp:simplePos x="0" y="0"/>
                <wp:positionH relativeFrom="column">
                  <wp:posOffset>3140710</wp:posOffset>
                </wp:positionH>
                <wp:positionV relativeFrom="paragraph">
                  <wp:posOffset>105409</wp:posOffset>
                </wp:positionV>
                <wp:extent cx="13335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50C1D088" id="直線コネクタ 8"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3pt,8.3pt" to="257.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6432" behindDoc="0" locked="0" layoutInCell="1" allowOverlap="1" wp14:anchorId="6C5B00BA" wp14:editId="7DC628F5">
                <wp:simplePos x="0" y="0"/>
                <wp:positionH relativeFrom="column">
                  <wp:posOffset>1795780</wp:posOffset>
                </wp:positionH>
                <wp:positionV relativeFrom="paragraph">
                  <wp:posOffset>94614</wp:posOffset>
                </wp:positionV>
                <wp:extent cx="26162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162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13C82B2B" id="直線コネクタ 7"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1.4pt,7.45pt" to="16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" strokecolor="windowText">
                <v:stroke joinstyle="miter"/>
                <o:lock v:ext="edit" shapetype="f"/>
              </v:line>
            </w:pict>
          </mc:Fallback>
        </mc:AlternateContent>
      </w:r>
      <w:r w:rsidR="000B4784"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59264" behindDoc="0" locked="0" layoutInCell="1" allowOverlap="1" wp14:anchorId="7A37D1D5" wp14:editId="03DA0DB0">
                <wp:simplePos x="0" y="0"/>
                <wp:positionH relativeFrom="column">
                  <wp:posOffset>901700</wp:posOffset>
                </wp:positionH>
                <wp:positionV relativeFrom="paragraph">
                  <wp:posOffset>95884</wp:posOffset>
                </wp:positionV>
                <wp:extent cx="13335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147C412F" id="直線コネクタ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pt,7.55pt" to="81.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" strokecolor="windowText">
                <v:stroke joinstyle="miter"/>
                <o:lock v:ext="edit" shapetype="f"/>
              </v:line>
            </w:pict>
          </mc:Fallback>
        </mc:AlternateContent>
      </w:r>
      <w:r w:rsidR="000B4784" w:rsidRPr="000B4784">
        <w:rPr>
          <w:rFonts w:ascii="ＭＳ 明朝" w:eastAsia="ＭＳ 明朝" w:hAnsi="ＭＳ 明朝" w:cs="Times New Roman" w:hint="eastAsia"/>
          <w:kern w:val="0"/>
          <w:szCs w:val="20"/>
          <w14:ligatures w14:val="none"/>
        </w:rPr>
        <w:t xml:space="preserve">　　　　　　　</w:t>
      </w:r>
      <w:r w:rsid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 xml:space="preserve">工事価格　　　　　　　　　　</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 xml:space="preserve">現場管理費　　　　　　　　　　</w:t>
      </w:r>
      <w:r w:rsid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共通費</w:t>
      </w:r>
      <w:r w:rsidR="000B4784">
        <w:rPr>
          <w:rFonts w:ascii="ＭＳ 明朝" w:eastAsia="ＭＳ 明朝" w:hAnsi="ＭＳ 明朝" w:cs="Times New Roman" w:hint="eastAsia"/>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000B4784">
        <w:rPr>
          <w:rFonts w:ascii="ＭＳ 明朝" w:eastAsia="ＭＳ 明朝" w:hAnsi="ＭＳ 明朝" w:cs="Times New Roman" w:hint="eastAsia"/>
          <w:kern w:val="0"/>
          <w:szCs w:val="20"/>
          <w14:ligatures w14:val="none"/>
        </w:rPr>
        <w:t xml:space="preserve">　一般管理費等</w:t>
      </w:r>
    </w:p>
    <w:p w14:paraId="62E4F24A" w14:textId="6D930CEF"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4384" behindDoc="0" locked="0" layoutInCell="1" allowOverlap="1" wp14:anchorId="3F7C5D9E" wp14:editId="3D6419EC">
                <wp:simplePos x="0" y="0"/>
                <wp:positionH relativeFrom="column">
                  <wp:posOffset>2038985</wp:posOffset>
                </wp:positionH>
                <wp:positionV relativeFrom="paragraph">
                  <wp:posOffset>93979</wp:posOffset>
                </wp:positionV>
                <wp:extent cx="1524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39CE2A55" id="直線コネクタ 4"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0.55pt,7.4pt" to="172.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" strokecolor="windowText">
                <v:stroke joinstyle="miter"/>
                <o:lock v:ext="edit" shapetype="f"/>
              </v:line>
            </w:pict>
          </mc:Fallback>
        </mc:AlternateConten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2336" behindDoc="0" locked="0" layoutInCell="1" allowOverlap="1" wp14:anchorId="21204E84" wp14:editId="7DDC5714">
                <wp:simplePos x="0" y="0"/>
                <wp:positionH relativeFrom="column">
                  <wp:posOffset>739775</wp:posOffset>
                </wp:positionH>
                <wp:positionV relativeFrom="paragraph">
                  <wp:posOffset>81279</wp:posOffset>
                </wp:positionV>
                <wp:extent cx="1333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70C0A329" id="直線コネクタ 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25pt,6.4pt" to="68.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 xml:space="preserve">　工事費　　　　</w:t>
      </w:r>
      <w:r>
        <w:rPr>
          <w:rFonts w:ascii="ＭＳ 明朝" w:eastAsia="ＭＳ 明朝" w:hAnsi="ＭＳ 明朝" w:cs="Times New Roman" w:hint="eastAsia"/>
          <w:kern w:val="0"/>
          <w:szCs w:val="20"/>
          <w14:ligatures w14:val="none"/>
        </w:rPr>
        <w:t xml:space="preserve">　　　　　　　　　</w:t>
      </w:r>
      <w:r w:rsidRPr="000B4784">
        <w:rPr>
          <w:rFonts w:ascii="ＭＳ 明朝" w:eastAsia="ＭＳ 明朝" w:hAnsi="ＭＳ 明朝" w:cs="Times New Roman" w:hint="eastAsia"/>
          <w:kern w:val="0"/>
          <w:szCs w:val="20"/>
          <w14:ligatures w14:val="none"/>
        </w:rPr>
        <w:t>各種負担金等</w:t>
      </w:r>
    </w:p>
    <w:p w14:paraId="05AA174B" w14:textId="1205EB61" w:rsid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w:t>
      </w:r>
      <w:r w:rsidRPr="000B4784">
        <w:rPr>
          <w:rFonts w:ascii="Times New Roman" w:eastAsia="HG丸ｺﾞｼｯｸM-PRO" w:hAnsi="Times New Roman" w:cs="Times New Roman"/>
          <w:noProof/>
          <w:kern w:val="0"/>
          <w:szCs w:val="20"/>
          <w14:ligatures w14:val="none"/>
        </w:rPr>
        <mc:AlternateContent>
          <mc:Choice Requires="wps">
            <w:drawing>
              <wp:anchor distT="4294967295" distB="4294967295" distL="114300" distR="114300" simplePos="0" relativeHeight="251660288" behindDoc="0" locked="0" layoutInCell="1" allowOverlap="1" wp14:anchorId="59A01248" wp14:editId="637F29E1">
                <wp:simplePos x="0" y="0"/>
                <wp:positionH relativeFrom="column">
                  <wp:posOffset>885825</wp:posOffset>
                </wp:positionH>
                <wp:positionV relativeFrom="paragraph">
                  <wp:posOffset>86994</wp:posOffset>
                </wp:positionV>
                <wp:extent cx="1333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line">
                          <a:avLst/>
                        </a:prstGeom>
                        <a:noFill/>
                        <a:ln w="9525">
                          <a:solidFill>
                            <a:sysClr val="windowText" lastClr="000000"/>
                          </a:solidFill>
                          <a:miter/>
                        </a:ln>
                      </wps:spPr>
                      <wps:bodyPr/>
                    </wps:wsp>
                  </a:graphicData>
                </a:graphic>
                <wp14:sizeRelH relativeFrom="page">
                  <wp14:pctWidth>0</wp14:pctWidth>
                </wp14:sizeRelH>
                <wp14:sizeRelV relativeFrom="page">
                  <wp14:pctHeight>0</wp14:pctHeight>
                </wp14:sizeRelV>
              </wp:anchor>
            </w:drawing>
          </mc:Choice>
          <mc:Fallback>
            <w:pict>
              <v:line w14:anchorId="2B902732" id="直線コネクタ 1"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75pt,6.85pt" to="80.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" strokecolor="windowText">
                <v:stroke joinstyle="miter"/>
                <o:lock v:ext="edit" shapetype="f"/>
              </v:line>
            </w:pict>
          </mc:Fallback>
        </mc:AlternateContent>
      </w:r>
      <w:r w:rsidRPr="000B4784">
        <w:rPr>
          <w:rFonts w:ascii="ＭＳ 明朝" w:eastAsia="ＭＳ 明朝" w:hAnsi="ＭＳ 明朝" w:cs="Times New Roman" w:hint="eastAsia"/>
          <w:kern w:val="0"/>
          <w:szCs w:val="20"/>
          <w14:ligatures w14:val="none"/>
        </w:rPr>
        <w:t>消費税等相当額</w:t>
      </w:r>
      <w:r>
        <w:rPr>
          <w:rFonts w:ascii="ＭＳ 明朝" w:eastAsia="ＭＳ 明朝" w:hAnsi="ＭＳ 明朝" w:cs="Times New Roman" w:hint="eastAsia"/>
          <w:kern w:val="0"/>
          <w:szCs w:val="20"/>
          <w14:ligatures w14:val="none"/>
        </w:rPr>
        <w:t xml:space="preserve">　　</w:t>
      </w:r>
    </w:p>
    <w:p w14:paraId="46A2C045"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694C3B76"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（工事費の区分等）</w:t>
      </w:r>
    </w:p>
    <w:p w14:paraId="133A257B" w14:textId="77777777" w:rsidR="002E317D" w:rsidRDefault="000B4784" w:rsidP="002E317D">
      <w:pPr>
        <w:wordWrap w:val="0"/>
        <w:autoSpaceDE w:val="0"/>
        <w:autoSpaceDN w:val="0"/>
        <w:adjustRightInd w:val="0"/>
        <w:spacing w:line="278" w:lineRule="exact"/>
        <w:ind w:leftChars="100" w:left="633" w:hangingChars="200" w:hanging="422"/>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３　工事費は、直接工事費、共通費、各種負担金等及び消費税等相当額に区分して積算する。直接</w:t>
      </w:r>
    </w:p>
    <w:p w14:paraId="21161235" w14:textId="77777777" w:rsidR="00D14E56" w:rsidRDefault="000B4784" w:rsidP="002E317D">
      <w:pPr>
        <w:wordWrap w:val="0"/>
        <w:autoSpaceDE w:val="0"/>
        <w:autoSpaceDN w:val="0"/>
        <w:adjustRightInd w:val="0"/>
        <w:spacing w:line="278" w:lineRule="exact"/>
        <w:ind w:leftChars="200" w:left="633"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工事費については、必要に応じ建築工事、電気設備工事、機械設備工事及び昇降機設備工事に区</w:t>
      </w:r>
    </w:p>
    <w:p w14:paraId="499E4236" w14:textId="5247A1C6" w:rsidR="000B4784" w:rsidRPr="000B4784" w:rsidRDefault="000B4784" w:rsidP="002E317D">
      <w:pPr>
        <w:wordWrap w:val="0"/>
        <w:autoSpaceDE w:val="0"/>
        <w:autoSpaceDN w:val="0"/>
        <w:adjustRightInd w:val="0"/>
        <w:spacing w:line="278" w:lineRule="exact"/>
        <w:ind w:leftChars="200" w:left="633"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分し、共通費については、共通仮設費、現場管理費及び一般管理費等に区分する。</w:t>
      </w:r>
    </w:p>
    <w:p w14:paraId="7F6C8D3D" w14:textId="77777777" w:rsidR="002E317D" w:rsidRDefault="000B4784" w:rsidP="000B4784">
      <w:pPr>
        <w:wordWrap w:val="0"/>
        <w:autoSpaceDE w:val="0"/>
        <w:autoSpaceDN w:val="0"/>
        <w:adjustRightInd w:val="0"/>
        <w:spacing w:line="278" w:lineRule="exact"/>
        <w:ind w:left="422" w:hangingChars="200" w:hanging="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なお、工事費内訳書は、「公共建築工事内訳書標準書式（令和５年改定）」（国土交通省大臣</w:t>
      </w:r>
    </w:p>
    <w:p w14:paraId="575F00BC" w14:textId="20E4AA78" w:rsidR="000B4784" w:rsidRPr="000B4784" w:rsidRDefault="000B4784" w:rsidP="002E317D">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官房官庁営繕部）に準ずる。</w:t>
      </w:r>
    </w:p>
    <w:p w14:paraId="72AC1472"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4E9945AF"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（直接工事費）</w:t>
      </w:r>
    </w:p>
    <w:p w14:paraId="6913368B"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４　直接工事費は、工事目的物を造るために直接必要とする費用で、直接仮設に要する費用を含み、その算定は次に掲げる各項による。なお、工事中に発生する材料の端材に価値のあるときは、その数量に有価額を乗じて算定した額を控除する。また、建設発生土処分費や発生材処分費は直接工事費に含む。</w:t>
      </w:r>
    </w:p>
    <w:p w14:paraId="212068E3"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kern w:val="0"/>
          <w:szCs w:val="20"/>
          <w14:ligatures w14:val="none"/>
        </w:rPr>
        <w:t xml:space="preserve">(1) </w:t>
      </w:r>
      <w:r w:rsidRPr="000B4784">
        <w:rPr>
          <w:rFonts w:ascii="ＭＳ 明朝" w:eastAsia="ＭＳ 明朝" w:hAnsi="ＭＳ 明朝" w:cs="Times New Roman" w:hint="eastAsia"/>
          <w:kern w:val="0"/>
          <w:szCs w:val="20"/>
          <w14:ligatures w14:val="none"/>
        </w:rPr>
        <w:t>算定の方法</w:t>
      </w:r>
    </w:p>
    <w:p w14:paraId="73647FA3" w14:textId="1F4D250C" w:rsidR="000B4784" w:rsidRPr="000B4784" w:rsidRDefault="000B4784" w:rsidP="000B4784">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費用の算定は、次に定める単価に、次に定める数量を乗じて算定する。</w:t>
      </w:r>
    </w:p>
    <w:p w14:paraId="718192BD"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kern w:val="0"/>
          <w:szCs w:val="20"/>
          <w14:ligatures w14:val="none"/>
        </w:rPr>
        <w:t xml:space="preserve">(2) </w:t>
      </w:r>
      <w:r w:rsidRPr="000B4784">
        <w:rPr>
          <w:rFonts w:ascii="ＭＳ 明朝" w:eastAsia="ＭＳ 明朝" w:hAnsi="ＭＳ 明朝" w:cs="Times New Roman" w:hint="eastAsia"/>
          <w:kern w:val="0"/>
          <w:szCs w:val="20"/>
          <w14:ligatures w14:val="none"/>
        </w:rPr>
        <w:t>単価</w:t>
      </w:r>
    </w:p>
    <w:p w14:paraId="12E746B0" w14:textId="77777777" w:rsidR="000B4784" w:rsidRPr="000B4784" w:rsidRDefault="000B4784" w:rsidP="000B4784">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算定に用いる単価は、「秋田県営繕工事単価決定要領」に基づき定める単価を用いる。</w:t>
      </w:r>
    </w:p>
    <w:p w14:paraId="4D8F8250"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kern w:val="0"/>
          <w:szCs w:val="20"/>
          <w14:ligatures w14:val="none"/>
        </w:rPr>
        <w:t xml:space="preserve">(3) </w:t>
      </w:r>
      <w:r w:rsidRPr="000B4784">
        <w:rPr>
          <w:rFonts w:ascii="ＭＳ 明朝" w:eastAsia="ＭＳ 明朝" w:hAnsi="ＭＳ 明朝" w:cs="Times New Roman" w:hint="eastAsia"/>
          <w:kern w:val="0"/>
          <w:szCs w:val="20"/>
          <w14:ligatures w14:val="none"/>
        </w:rPr>
        <w:t>数量</w:t>
      </w:r>
    </w:p>
    <w:p w14:paraId="15870FA1" w14:textId="7533C912" w:rsidR="000B4784" w:rsidRPr="000B4784" w:rsidRDefault="000B4784" w:rsidP="000B4784">
      <w:pPr>
        <w:wordWrap w:val="0"/>
        <w:autoSpaceDE w:val="0"/>
        <w:autoSpaceDN w:val="0"/>
        <w:adjustRightInd w:val="0"/>
        <w:spacing w:line="278" w:lineRule="exact"/>
        <w:ind w:leftChars="200" w:left="633"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算定に用いる数量は、建築工事については「公共建築数量積算基準（令和５年改定）」（国土交通省大臣官房官庁営繕部）、電気設備工事及び機械設備工事については「公共建築設備数量積算基準（</w:t>
      </w:r>
      <w:r w:rsidR="00935883" w:rsidRPr="00935883">
        <w:rPr>
          <w:rFonts w:ascii="ＭＳ 明朝" w:eastAsia="ＭＳ 明朝" w:hAnsi="ＭＳ 明朝" w:cs="Times New Roman" w:hint="eastAsia"/>
          <w:kern w:val="0"/>
          <w:szCs w:val="20"/>
          <w14:ligatures w14:val="none"/>
        </w:rPr>
        <w:t>令和</w:t>
      </w:r>
      <w:r w:rsidR="00A5537E">
        <w:rPr>
          <w:rFonts w:ascii="ＭＳ 明朝" w:eastAsia="ＭＳ 明朝" w:hAnsi="ＭＳ 明朝" w:cs="Times New Roman" w:hint="eastAsia"/>
          <w:kern w:val="0"/>
          <w:szCs w:val="20"/>
          <w14:ligatures w14:val="none"/>
        </w:rPr>
        <w:t>５</w:t>
      </w:r>
      <w:r w:rsidR="00935883" w:rsidRPr="00935883">
        <w:rPr>
          <w:rFonts w:ascii="ＭＳ 明朝" w:eastAsia="ＭＳ 明朝" w:hAnsi="ＭＳ 明朝" w:cs="Times New Roman" w:hint="eastAsia"/>
          <w:kern w:val="0"/>
          <w:szCs w:val="20"/>
          <w14:ligatures w14:val="none"/>
        </w:rPr>
        <w:t>年改定</w:t>
      </w:r>
      <w:r w:rsidRPr="000B4784">
        <w:rPr>
          <w:rFonts w:ascii="ＭＳ 明朝" w:eastAsia="ＭＳ 明朝" w:hAnsi="ＭＳ 明朝" w:cs="Times New Roman" w:hint="eastAsia"/>
          <w:kern w:val="0"/>
          <w:szCs w:val="20"/>
          <w14:ligatures w14:val="none"/>
        </w:rPr>
        <w:t>）」（国土交通省大臣官房官庁営繕部）の定めによる。</w:t>
      </w:r>
    </w:p>
    <w:p w14:paraId="796F61C9"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4107551B"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（共通費）</w:t>
      </w:r>
    </w:p>
    <w:p w14:paraId="5158B4AA" w14:textId="4BA68A51"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５　共通費は共通仮設費、現場管理費及び一般管理費等に区分するものとし、算定は「公共建築工事共通費積算基準（令和</w:t>
      </w:r>
      <w:r w:rsidR="00A5537E">
        <w:rPr>
          <w:rFonts w:ascii="ＭＳ 明朝" w:eastAsia="ＭＳ 明朝" w:hAnsi="ＭＳ 明朝" w:cs="Times New Roman" w:hint="eastAsia"/>
          <w:kern w:val="0"/>
          <w:szCs w:val="20"/>
          <w14:ligatures w14:val="none"/>
        </w:rPr>
        <w:t>６</w:t>
      </w:r>
      <w:r w:rsidRPr="000B4784">
        <w:rPr>
          <w:rFonts w:ascii="ＭＳ 明朝" w:eastAsia="ＭＳ 明朝" w:hAnsi="ＭＳ 明朝" w:cs="Times New Roman" w:hint="eastAsia"/>
          <w:kern w:val="0"/>
          <w:szCs w:val="20"/>
          <w14:ligatures w14:val="none"/>
        </w:rPr>
        <w:t>年改定）」（国土交通省大臣官房官庁営繕部）の定めによる。</w:t>
      </w:r>
    </w:p>
    <w:p w14:paraId="5317BF04" w14:textId="77777777" w:rsidR="000B4784" w:rsidRPr="000B4784" w:rsidRDefault="000B4784" w:rsidP="000B4784">
      <w:pPr>
        <w:wordWrap w:val="0"/>
        <w:autoSpaceDE w:val="0"/>
        <w:autoSpaceDN w:val="0"/>
        <w:adjustRightInd w:val="0"/>
        <w:spacing w:line="278" w:lineRule="exact"/>
        <w:ind w:leftChars="200" w:left="422"/>
        <w:rPr>
          <w:rFonts w:ascii="ＭＳ 明朝" w:eastAsia="ＭＳ 明朝" w:hAnsi="ＭＳ 明朝" w:cs="Times New Roman"/>
          <w:kern w:val="0"/>
          <w:szCs w:val="20"/>
          <w14:ligatures w14:val="none"/>
        </w:rPr>
      </w:pPr>
    </w:p>
    <w:p w14:paraId="5107CD73"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（各種負担金等）</w:t>
      </w:r>
    </w:p>
    <w:p w14:paraId="33619C2E"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６　各種負担金等は、水道等の加入金、本設用の電力費用、秋田県産業廃棄物条例に基づく産廃税相当額の費用及びヘリコプターによる輸送費用等とする。</w:t>
      </w:r>
    </w:p>
    <w:p w14:paraId="42B15DAA"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p>
    <w:p w14:paraId="29630B24"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（消費税等相当額）</w:t>
      </w:r>
    </w:p>
    <w:p w14:paraId="57AF2963" w14:textId="77777777" w:rsidR="000B4784" w:rsidRP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７　消費税等相当額は、工事価格に消費税及び地方消費税相当分からなる税率を乗じて算定する。</w:t>
      </w:r>
    </w:p>
    <w:p w14:paraId="75D3957A" w14:textId="77777777" w:rsidR="000B4784" w:rsidRDefault="000B478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kern w:val="0"/>
          <w:szCs w:val="20"/>
          <w14:ligatures w14:val="none"/>
        </w:rPr>
      </w:pPr>
    </w:p>
    <w:p w14:paraId="1F64873A" w14:textId="77777777" w:rsidR="00594D14" w:rsidRPr="000B4784" w:rsidRDefault="00594D14" w:rsidP="000B4784">
      <w:pPr>
        <w:wordWrap w:val="0"/>
        <w:autoSpaceDE w:val="0"/>
        <w:autoSpaceDN w:val="0"/>
        <w:adjustRightInd w:val="0"/>
        <w:spacing w:line="278" w:lineRule="exact"/>
        <w:ind w:leftChars="100" w:left="422" w:hangingChars="100" w:hanging="211"/>
        <w:rPr>
          <w:rFonts w:ascii="ＭＳ 明朝" w:eastAsia="ＭＳ 明朝" w:hAnsi="ＭＳ 明朝" w:cs="Times New Roman" w:hint="eastAsia"/>
          <w:kern w:val="0"/>
          <w:szCs w:val="20"/>
          <w14:ligatures w14:val="none"/>
        </w:rPr>
      </w:pPr>
    </w:p>
    <w:p w14:paraId="511A5358"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lastRenderedPageBreak/>
        <w:t>（その他）</w:t>
      </w:r>
    </w:p>
    <w:p w14:paraId="79FC31B4" w14:textId="77777777" w:rsidR="000B4784" w:rsidRDefault="000B4784" w:rsidP="000B4784">
      <w:pPr>
        <w:wordWrap w:val="0"/>
        <w:autoSpaceDE w:val="0"/>
        <w:autoSpaceDN w:val="0"/>
        <w:adjustRightInd w:val="0"/>
        <w:spacing w:line="278" w:lineRule="exact"/>
        <w:ind w:leftChars="100" w:left="481" w:hangingChars="128" w:hanging="270"/>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８　その他必要な事項は、次のとおりとする。</w:t>
      </w:r>
    </w:p>
    <w:p w14:paraId="6D9DA93D" w14:textId="5A76F580" w:rsidR="000B4784" w:rsidRPr="000B4784" w:rsidRDefault="00E23451" w:rsidP="00E23451">
      <w:pPr>
        <w:wordWrap w:val="0"/>
        <w:autoSpaceDE w:val="0"/>
        <w:autoSpaceDN w:val="0"/>
        <w:adjustRightInd w:val="0"/>
        <w:spacing w:line="278" w:lineRule="exact"/>
        <w:ind w:firstLineChars="100" w:firstLine="211"/>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 xml:space="preserve">(1)　</w:t>
      </w:r>
      <w:r w:rsidR="000B4784" w:rsidRPr="000B4784">
        <w:rPr>
          <w:rFonts w:ascii="ＭＳ 明朝" w:eastAsia="ＭＳ 明朝" w:hAnsi="ＭＳ 明朝" w:cs="Times New Roman" w:hint="eastAsia"/>
          <w:kern w:val="0"/>
          <w:szCs w:val="20"/>
          <w14:ligatures w14:val="none"/>
        </w:rPr>
        <w:t>設計変更における工事費は、当該変更対象の直接工事費を積算し、これに当該変更に係わる共</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通費を加えて得た額に、「当初請負代金額から消費税等相当額を減じた額／当初予定価格内訳書</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記載工事価格」の比率を乗じ、さらに消費税等相当額を加えて得た額とする。</w:t>
      </w:r>
    </w:p>
    <w:p w14:paraId="44525D0E" w14:textId="4065F333" w:rsidR="000B4784" w:rsidRPr="000B4784" w:rsidRDefault="002E317D" w:rsidP="00E23451">
      <w:pPr>
        <w:autoSpaceDE w:val="0"/>
        <w:autoSpaceDN w:val="0"/>
        <w:adjustRightInd w:val="0"/>
        <w:spacing w:line="278" w:lineRule="exact"/>
        <w:ind w:leftChars="100" w:left="422" w:hangingChars="100" w:hanging="211"/>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 xml:space="preserve">(2)　</w:t>
      </w:r>
      <w:r w:rsidR="000B4784" w:rsidRPr="000B4784">
        <w:rPr>
          <w:rFonts w:ascii="ＭＳ 明朝" w:eastAsia="ＭＳ 明朝" w:hAnsi="ＭＳ 明朝" w:cs="Times New Roman" w:hint="eastAsia"/>
          <w:kern w:val="0"/>
          <w:szCs w:val="20"/>
          <w14:ligatures w14:val="none"/>
        </w:rPr>
        <w:t>低入札価格調査における調査基準価格及び失格判断基準価格並びに最低制限価格の設定（以下、「低入札価格調査等の設定」という。）にあたり、直接工事費及び共通仮設費の単価に含まれる専門工事業者の下請経費等（以下、「その他経費」という。）と各種負担金等は次により取り扱うものとする。</w:t>
      </w:r>
    </w:p>
    <w:p w14:paraId="26C8ABAB" w14:textId="1FCBC32D" w:rsidR="000B4784" w:rsidRPr="000B4784" w:rsidRDefault="002E317D" w:rsidP="002E317D">
      <w:pPr>
        <w:wordWrap w:val="0"/>
        <w:autoSpaceDE w:val="0"/>
        <w:autoSpaceDN w:val="0"/>
        <w:adjustRightInd w:val="0"/>
        <w:spacing w:line="278" w:lineRule="exact"/>
        <w:ind w:leftChars="200" w:left="739" w:hangingChars="150" w:hanging="317"/>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 xml:space="preserve">①　</w:t>
      </w:r>
      <w:r w:rsidR="000B4784" w:rsidRPr="000B4784">
        <w:rPr>
          <w:rFonts w:ascii="ＭＳ 明朝" w:eastAsia="ＭＳ 明朝" w:hAnsi="ＭＳ 明朝" w:cs="Times New Roman"/>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低入札価格調査等の設定に係る直接工事費の額は、直接工事費からその他経費を減じ、各種負担金等を加えた額とする。</w:t>
      </w:r>
    </w:p>
    <w:p w14:paraId="7B6E80D4" w14:textId="534C8D8A" w:rsidR="000B4784" w:rsidRPr="000B4784" w:rsidRDefault="002E317D" w:rsidP="002E317D">
      <w:pPr>
        <w:wordWrap w:val="0"/>
        <w:autoSpaceDE w:val="0"/>
        <w:autoSpaceDN w:val="0"/>
        <w:adjustRightInd w:val="0"/>
        <w:spacing w:line="278" w:lineRule="exact"/>
        <w:ind w:leftChars="200" w:left="633" w:hangingChars="100" w:hanging="211"/>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②</w:t>
      </w:r>
      <w:r w:rsidR="000B4784" w:rsidRPr="000B4784">
        <w:rPr>
          <w:rFonts w:ascii="ＭＳ 明朝" w:eastAsia="ＭＳ 明朝" w:hAnsi="ＭＳ 明朝" w:cs="Times New Roman"/>
          <w:kern w:val="0"/>
          <w:szCs w:val="20"/>
          <w14:ligatures w14:val="none"/>
        </w:rPr>
        <w:t xml:space="preserve"> </w:t>
      </w:r>
      <w:r>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低入札価格調査等の設定に係る共通仮設費の額は、共通仮設費からその他経費を減じた額とする。</w:t>
      </w:r>
    </w:p>
    <w:p w14:paraId="595150AE" w14:textId="2CA3FCDF" w:rsidR="000B4784" w:rsidRPr="000B4784" w:rsidRDefault="002E317D" w:rsidP="002E317D">
      <w:pPr>
        <w:wordWrap w:val="0"/>
        <w:autoSpaceDE w:val="0"/>
        <w:autoSpaceDN w:val="0"/>
        <w:adjustRightInd w:val="0"/>
        <w:spacing w:line="278" w:lineRule="exact"/>
        <w:ind w:leftChars="200" w:left="633" w:hangingChars="100" w:hanging="211"/>
        <w:jc w:val="left"/>
        <w:rPr>
          <w:rFonts w:ascii="ＭＳ 明朝" w:eastAsia="ＭＳ 明朝" w:hAnsi="ＭＳ 明朝" w:cs="Times New Roman"/>
          <w:kern w:val="0"/>
          <w:szCs w:val="20"/>
          <w14:ligatures w14:val="none"/>
        </w:rPr>
      </w:pPr>
      <w:r>
        <w:rPr>
          <w:rFonts w:ascii="ＭＳ 明朝" w:eastAsia="ＭＳ 明朝" w:hAnsi="ＭＳ 明朝" w:cs="Times New Roman" w:hint="eastAsia"/>
          <w:kern w:val="0"/>
          <w:szCs w:val="20"/>
          <w14:ligatures w14:val="none"/>
        </w:rPr>
        <w:t>③</w:t>
      </w:r>
      <w:r w:rsidR="000B4784" w:rsidRPr="000B4784">
        <w:rPr>
          <w:rFonts w:ascii="ＭＳ 明朝" w:eastAsia="ＭＳ 明朝" w:hAnsi="ＭＳ 明朝" w:cs="Times New Roman" w:hint="eastAsia"/>
          <w:kern w:val="0"/>
          <w:szCs w:val="20"/>
          <w14:ligatures w14:val="none"/>
        </w:rPr>
        <w:t xml:space="preserve"> </w:t>
      </w:r>
      <w:r w:rsidR="000B4784" w:rsidRPr="000B4784">
        <w:rPr>
          <w:rFonts w:ascii="ＭＳ 明朝" w:eastAsia="ＭＳ 明朝" w:hAnsi="ＭＳ 明朝" w:cs="Times New Roman"/>
          <w:kern w:val="0"/>
          <w:szCs w:val="20"/>
          <w14:ligatures w14:val="none"/>
        </w:rPr>
        <w:t xml:space="preserve"> </w:t>
      </w:r>
      <w:r w:rsidR="000B4784" w:rsidRPr="000B4784">
        <w:rPr>
          <w:rFonts w:ascii="ＭＳ 明朝" w:eastAsia="ＭＳ 明朝" w:hAnsi="ＭＳ 明朝" w:cs="Times New Roman" w:hint="eastAsia"/>
          <w:kern w:val="0"/>
          <w:szCs w:val="20"/>
          <w14:ligatures w14:val="none"/>
        </w:rPr>
        <w:t>低入札価格調査等の設定に係る現場管理費の額は、現場管理費にその他経費を加えた額とする。</w:t>
      </w:r>
    </w:p>
    <w:p w14:paraId="1F91133B" w14:textId="77777777" w:rsidR="000B4784" w:rsidRPr="000B4784" w:rsidRDefault="000B4784" w:rsidP="00E23451">
      <w:pPr>
        <w:wordWrap w:val="0"/>
        <w:autoSpaceDE w:val="0"/>
        <w:autoSpaceDN w:val="0"/>
        <w:adjustRightInd w:val="0"/>
        <w:spacing w:line="278" w:lineRule="exact"/>
        <w:ind w:firstLineChars="150" w:firstLine="317"/>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(3)　その他経費は、次により算定するものとする。</w:t>
      </w:r>
    </w:p>
    <w:p w14:paraId="1B9B871E" w14:textId="77777777"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① </w:t>
      </w:r>
      <w:r w:rsidRPr="000B4784">
        <w:rPr>
          <w:rFonts w:ascii="ＭＳ 明朝" w:eastAsia="ＭＳ 明朝" w:hAnsi="ＭＳ 明朝" w:cs="Times New Roman"/>
          <w:kern w:val="0"/>
          <w:szCs w:val="20"/>
          <w14:ligatures w14:val="none"/>
        </w:rPr>
        <w:t xml:space="preserve"> </w:t>
      </w:r>
      <w:r w:rsidRPr="000B4784">
        <w:rPr>
          <w:rFonts w:ascii="ＭＳ 明朝" w:eastAsia="ＭＳ 明朝" w:hAnsi="ＭＳ 明朝" w:cs="Times New Roman" w:hint="eastAsia"/>
          <w:kern w:val="0"/>
          <w:szCs w:val="20"/>
          <w14:ligatures w14:val="none"/>
        </w:rPr>
        <w:t>一般工事（②に該当する工事を除くものをいう。）については、その他経費を含む純工事費に１０分の１を乗じて得た額とする。</w:t>
      </w:r>
    </w:p>
    <w:p w14:paraId="389B44B8" w14:textId="77777777"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② </w:t>
      </w:r>
      <w:r w:rsidRPr="000B4784">
        <w:rPr>
          <w:rFonts w:ascii="ＭＳ 明朝" w:eastAsia="ＭＳ 明朝" w:hAnsi="ＭＳ 明朝" w:cs="Times New Roman"/>
          <w:kern w:val="0"/>
          <w:szCs w:val="20"/>
          <w14:ligatures w14:val="none"/>
        </w:rPr>
        <w:t xml:space="preserve"> </w:t>
      </w:r>
      <w:r w:rsidRPr="000B4784">
        <w:rPr>
          <w:rFonts w:ascii="ＭＳ 明朝" w:eastAsia="ＭＳ 明朝" w:hAnsi="ＭＳ 明朝" w:cs="Times New Roman" w:hint="eastAsia"/>
          <w:kern w:val="0"/>
          <w:szCs w:val="20"/>
          <w14:ligatures w14:val="none"/>
        </w:rPr>
        <w:t>昇降機設備工事その他の製造部門を持つ専門工事業者を対象とした工事については、その他経費を含む純工事費に１０分の２を乗じて得た額とする。</w:t>
      </w:r>
    </w:p>
    <w:p w14:paraId="37A810E0" w14:textId="77777777" w:rsidR="000B4784" w:rsidRPr="000B4784" w:rsidRDefault="000B4784" w:rsidP="00E23451">
      <w:pPr>
        <w:wordWrap w:val="0"/>
        <w:autoSpaceDE w:val="0"/>
        <w:autoSpaceDN w:val="0"/>
        <w:adjustRightInd w:val="0"/>
        <w:spacing w:line="278" w:lineRule="exact"/>
        <w:ind w:firstLineChars="150" w:firstLine="317"/>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(4)　積算における金額の端数処理は、次により取り扱うものとする。</w:t>
      </w:r>
    </w:p>
    <w:p w14:paraId="459C2689" w14:textId="77777777" w:rsidR="000B4784" w:rsidRPr="000B4784" w:rsidRDefault="000B4784" w:rsidP="000B4784">
      <w:pPr>
        <w:wordWrap w:val="0"/>
        <w:autoSpaceDE w:val="0"/>
        <w:autoSpaceDN w:val="0"/>
        <w:adjustRightInd w:val="0"/>
        <w:spacing w:line="278" w:lineRule="exact"/>
        <w:ind w:firstLineChars="250" w:firstLine="528"/>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①　共通費基準の率により算定した金額は、一円未満切り捨てとする。</w:t>
      </w:r>
    </w:p>
    <w:p w14:paraId="127F2259" w14:textId="77777777"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②　工事価格は、工事原価、一般管理費等及び各種負担金等の合計により算出された金額の範囲内で、原則として工事価格の有効桁が上位４桁、一千万円未満の場合は一万円単位となるように一般管理費等で調整する。</w:t>
      </w:r>
    </w:p>
    <w:p w14:paraId="148BE3B7" w14:textId="12113D7C" w:rsidR="000B4784" w:rsidRPr="000B4784" w:rsidRDefault="000B4784" w:rsidP="000B4784">
      <w:pPr>
        <w:wordWrap w:val="0"/>
        <w:autoSpaceDE w:val="0"/>
        <w:autoSpaceDN w:val="0"/>
        <w:adjustRightInd w:val="0"/>
        <w:spacing w:line="278" w:lineRule="exact"/>
        <w:ind w:leftChars="250" w:left="739" w:hangingChars="100" w:hanging="211"/>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③　設計変更における工事価格については、算出された金額の範囲内で、原則として工事価格の有効桁が上位４桁、一千万円未満の場合は一万円単位となるように調整する。　　　　　　　</w:t>
      </w:r>
    </w:p>
    <w:p w14:paraId="55AB95C2" w14:textId="77777777" w:rsidR="000B4784" w:rsidRPr="000B4784" w:rsidRDefault="000B4784" w:rsidP="000B4784">
      <w:pPr>
        <w:wordWrap w:val="0"/>
        <w:autoSpaceDE w:val="0"/>
        <w:autoSpaceDN w:val="0"/>
        <w:spacing w:line="278" w:lineRule="exact"/>
        <w:ind w:firstLineChars="250" w:firstLine="528"/>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④</w:t>
      </w:r>
      <w:r w:rsidRPr="000B4784">
        <w:rPr>
          <w:rFonts w:ascii="ＭＳ 明朝" w:eastAsia="ＭＳ 明朝" w:hAnsi="ＭＳ 明朝" w:cs="Times New Roman"/>
          <w:kern w:val="0"/>
          <w:szCs w:val="20"/>
          <w14:ligatures w14:val="none"/>
        </w:rPr>
        <w:t xml:space="preserve">  </w:t>
      </w:r>
      <w:r w:rsidRPr="000B4784">
        <w:rPr>
          <w:rFonts w:ascii="ＭＳ 明朝" w:eastAsia="ＭＳ 明朝" w:hAnsi="ＭＳ 明朝" w:cs="Times New Roman" w:hint="eastAsia"/>
          <w:kern w:val="0"/>
          <w:szCs w:val="20"/>
          <w14:ligatures w14:val="none"/>
        </w:rPr>
        <w:t>設計変更及び随意契約を行う場合の工事において一般管理費等を算出するにあたり、</w:t>
      </w:r>
    </w:p>
    <w:p w14:paraId="329D08BF" w14:textId="77777777" w:rsidR="000B4784" w:rsidRDefault="000B4784" w:rsidP="000B4784">
      <w:pPr>
        <w:wordWrap w:val="0"/>
        <w:autoSpaceDE w:val="0"/>
        <w:autoSpaceDN w:val="0"/>
        <w:spacing w:line="278" w:lineRule="exact"/>
        <w:ind w:firstLineChars="350" w:firstLine="739"/>
        <w:jc w:val="lef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控除する契約済みの工事の一般管理費等は、調整する前の金額を採用する。</w:t>
      </w:r>
    </w:p>
    <w:p w14:paraId="07300E50" w14:textId="77777777" w:rsidR="002E317D" w:rsidRPr="000B4784" w:rsidRDefault="002E317D" w:rsidP="000B4784">
      <w:pPr>
        <w:wordWrap w:val="0"/>
        <w:autoSpaceDE w:val="0"/>
        <w:autoSpaceDN w:val="0"/>
        <w:spacing w:line="278" w:lineRule="exact"/>
        <w:ind w:firstLineChars="350" w:firstLine="739"/>
        <w:jc w:val="left"/>
        <w:rPr>
          <w:rFonts w:ascii="ＭＳ 明朝" w:eastAsia="ＭＳ 明朝" w:hAnsi="ＭＳ 明朝" w:cs="Times New Roman"/>
          <w:kern w:val="0"/>
          <w:szCs w:val="20"/>
          <w14:ligatures w14:val="none"/>
        </w:rPr>
      </w:pPr>
    </w:p>
    <w:p w14:paraId="4D6555FC"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43A09324"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この基準は、平成１７年５月２０日から施行する。</w:t>
      </w:r>
    </w:p>
    <w:p w14:paraId="0239A9D1"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79347351" w14:textId="77777777" w:rsidR="000B4784" w:rsidRPr="000B4784" w:rsidRDefault="000B4784" w:rsidP="000B4784">
      <w:pPr>
        <w:wordWrap w:val="0"/>
        <w:autoSpaceDE w:val="0"/>
        <w:autoSpaceDN w:val="0"/>
        <w:adjustRightInd w:val="0"/>
        <w:spacing w:line="278" w:lineRule="exact"/>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この基準は、平成１８年５月１０日から施行する。</w:t>
      </w:r>
    </w:p>
    <w:p w14:paraId="6C38D3B3" w14:textId="77777777" w:rsidR="000B4784" w:rsidRPr="000B4784" w:rsidRDefault="000B4784" w:rsidP="000B4784">
      <w:pPr>
        <w:wordWrap w:val="0"/>
        <w:autoSpaceDE w:val="0"/>
        <w:autoSpaceDN w:val="0"/>
        <w:adjustRightInd w:val="0"/>
        <w:spacing w:line="278" w:lineRule="exact"/>
        <w:ind w:leftChars="100" w:left="211"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5B1E72BC" w14:textId="77777777" w:rsidR="000B4784" w:rsidRPr="000B4784" w:rsidRDefault="000B4784" w:rsidP="000B4784">
      <w:pPr>
        <w:wordWrap w:val="0"/>
        <w:autoSpaceDE w:val="0"/>
        <w:autoSpaceDN w:val="0"/>
        <w:adjustRightInd w:val="0"/>
        <w:spacing w:line="278" w:lineRule="exact"/>
        <w:ind w:leftChars="100" w:left="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この基準は、平成２０年１０月１日から施行する。</w:t>
      </w:r>
    </w:p>
    <w:p w14:paraId="3A24881D"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26869701"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この基準は、平成２５年５月１日から施行する。</w:t>
      </w:r>
    </w:p>
    <w:p w14:paraId="145BCC5F"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20BC052C"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この基準は、平成３０年５月１日から施行する。</w:t>
      </w:r>
    </w:p>
    <w:p w14:paraId="681F2659"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0E0F1B79"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この基準は、平成３０年１１月１日から施行する。</w:t>
      </w:r>
    </w:p>
    <w:p w14:paraId="749D9D16" w14:textId="77777777" w:rsidR="000B4784" w:rsidRPr="000B4784" w:rsidRDefault="000B4784" w:rsidP="000B4784">
      <w:pPr>
        <w:wordWrap w:val="0"/>
        <w:autoSpaceDE w:val="0"/>
        <w:autoSpaceDN w:val="0"/>
        <w:adjustRightInd w:val="0"/>
        <w:spacing w:line="278" w:lineRule="exact"/>
        <w:ind w:firstLineChars="200" w:firstLine="422"/>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（附　則）</w:t>
      </w:r>
    </w:p>
    <w:p w14:paraId="5DA054AB"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この基準は、令和元年５月３０日から施行する。</w:t>
      </w:r>
    </w:p>
    <w:p w14:paraId="6ADD11BD"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（附　則）</w:t>
      </w:r>
    </w:p>
    <w:p w14:paraId="3DFE75E6" w14:textId="77777777" w:rsidR="000B4784" w:rsidRPr="000B4784" w:rsidRDefault="000B4784" w:rsidP="000B4784">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この基準は、令和２年４月１日から施行する。　</w:t>
      </w:r>
    </w:p>
    <w:p w14:paraId="2157DA9F" w14:textId="77777777" w:rsidR="00E23451" w:rsidRDefault="000B4784" w:rsidP="00E23451">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（附　則）</w:t>
      </w:r>
    </w:p>
    <w:p w14:paraId="5360D6AD" w14:textId="427DA4B4" w:rsidR="000B4784" w:rsidRPr="002E317D" w:rsidRDefault="000B4784" w:rsidP="00E23451">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この基準は、令和６年</w:t>
      </w:r>
      <w:r w:rsidR="00300F7A">
        <w:rPr>
          <w:rFonts w:ascii="ＭＳ 明朝" w:eastAsia="ＭＳ 明朝" w:hAnsi="ＭＳ 明朝" w:cs="Times New Roman" w:hint="eastAsia"/>
          <w:kern w:val="0"/>
          <w:szCs w:val="20"/>
          <w14:ligatures w14:val="none"/>
        </w:rPr>
        <w:t>５</w:t>
      </w:r>
      <w:r w:rsidRPr="000B4784">
        <w:rPr>
          <w:rFonts w:ascii="ＭＳ 明朝" w:eastAsia="ＭＳ 明朝" w:hAnsi="ＭＳ 明朝" w:cs="Times New Roman" w:hint="eastAsia"/>
          <w:kern w:val="0"/>
          <w:szCs w:val="20"/>
          <w14:ligatures w14:val="none"/>
        </w:rPr>
        <w:t>月</w:t>
      </w:r>
      <w:r w:rsidR="00300F7A">
        <w:rPr>
          <w:rFonts w:ascii="ＭＳ 明朝" w:eastAsia="ＭＳ 明朝" w:hAnsi="ＭＳ 明朝" w:cs="Times New Roman" w:hint="eastAsia"/>
          <w:kern w:val="0"/>
          <w:szCs w:val="20"/>
          <w14:ligatures w14:val="none"/>
        </w:rPr>
        <w:t>１</w:t>
      </w:r>
      <w:r w:rsidRPr="000B4784">
        <w:rPr>
          <w:rFonts w:ascii="ＭＳ 明朝" w:eastAsia="ＭＳ 明朝" w:hAnsi="ＭＳ 明朝" w:cs="Times New Roman" w:hint="eastAsia"/>
          <w:kern w:val="0"/>
          <w:szCs w:val="20"/>
          <w14:ligatures w14:val="none"/>
        </w:rPr>
        <w:t>日から施行する。</w:t>
      </w:r>
    </w:p>
    <w:p w14:paraId="2538802A" w14:textId="77777777" w:rsidR="00935883" w:rsidRDefault="00935883" w:rsidP="00935883">
      <w:pPr>
        <w:wordWrap w:val="0"/>
        <w:autoSpaceDE w:val="0"/>
        <w:autoSpaceDN w:val="0"/>
        <w:adjustRightInd w:val="0"/>
        <w:spacing w:line="278" w:lineRule="exact"/>
        <w:ind w:firstLineChars="100" w:firstLine="211"/>
        <w:rPr>
          <w:rFonts w:ascii="ＭＳ 明朝" w:eastAsia="ＭＳ 明朝" w:hAnsi="ＭＳ 明朝" w:cs="Times New Roman"/>
          <w:kern w:val="0"/>
          <w:szCs w:val="20"/>
          <w14:ligatures w14:val="none"/>
        </w:rPr>
      </w:pPr>
      <w:r w:rsidRPr="000B4784">
        <w:rPr>
          <w:rFonts w:ascii="ＭＳ 明朝" w:eastAsia="ＭＳ 明朝" w:hAnsi="ＭＳ 明朝" w:cs="Times New Roman" w:hint="eastAsia"/>
          <w:kern w:val="0"/>
          <w:szCs w:val="20"/>
          <w14:ligatures w14:val="none"/>
        </w:rPr>
        <w:t xml:space="preserve">　（附　則）</w:t>
      </w:r>
    </w:p>
    <w:p w14:paraId="39973665" w14:textId="334EEDBA" w:rsidR="000D3DBE" w:rsidRPr="00935883" w:rsidRDefault="00935883" w:rsidP="00594D14">
      <w:pPr>
        <w:wordWrap w:val="0"/>
        <w:autoSpaceDE w:val="0"/>
        <w:autoSpaceDN w:val="0"/>
        <w:adjustRightInd w:val="0"/>
        <w:spacing w:line="278" w:lineRule="exact"/>
        <w:ind w:firstLineChars="100" w:firstLine="211"/>
      </w:pPr>
      <w:r w:rsidRPr="000B4784">
        <w:rPr>
          <w:rFonts w:ascii="ＭＳ 明朝" w:eastAsia="ＭＳ 明朝" w:hAnsi="ＭＳ 明朝" w:cs="Times New Roman" w:hint="eastAsia"/>
          <w:kern w:val="0"/>
          <w:szCs w:val="20"/>
          <w14:ligatures w14:val="none"/>
        </w:rPr>
        <w:t>この基準は、令和６年</w:t>
      </w:r>
      <w:r w:rsidR="00C956CB">
        <w:rPr>
          <w:rFonts w:ascii="ＭＳ 明朝" w:eastAsia="ＭＳ 明朝" w:hAnsi="ＭＳ 明朝" w:cs="Times New Roman" w:hint="eastAsia"/>
          <w:kern w:val="0"/>
          <w:szCs w:val="20"/>
          <w14:ligatures w14:val="none"/>
        </w:rPr>
        <w:t>６</w:t>
      </w:r>
      <w:r w:rsidRPr="000B4784">
        <w:rPr>
          <w:rFonts w:ascii="ＭＳ 明朝" w:eastAsia="ＭＳ 明朝" w:hAnsi="ＭＳ 明朝" w:cs="Times New Roman" w:hint="eastAsia"/>
          <w:kern w:val="0"/>
          <w:szCs w:val="20"/>
          <w14:ligatures w14:val="none"/>
        </w:rPr>
        <w:t>月</w:t>
      </w:r>
      <w:r w:rsidR="00C956CB">
        <w:rPr>
          <w:rFonts w:ascii="ＭＳ 明朝" w:eastAsia="ＭＳ 明朝" w:hAnsi="ＭＳ 明朝" w:cs="Times New Roman" w:hint="eastAsia"/>
          <w:kern w:val="0"/>
          <w:szCs w:val="20"/>
          <w14:ligatures w14:val="none"/>
        </w:rPr>
        <w:t>１</w:t>
      </w:r>
      <w:r w:rsidRPr="000B4784">
        <w:rPr>
          <w:rFonts w:ascii="ＭＳ 明朝" w:eastAsia="ＭＳ 明朝" w:hAnsi="ＭＳ 明朝" w:cs="Times New Roman" w:hint="eastAsia"/>
          <w:kern w:val="0"/>
          <w:szCs w:val="20"/>
          <w14:ligatures w14:val="none"/>
        </w:rPr>
        <w:t>日から施行する。</w:t>
      </w:r>
    </w:p>
    <w:sectPr w:rsidR="000D3DBE" w:rsidRPr="00935883" w:rsidSect="00BE2A3A">
      <w:footerReference w:type="default" r:id="rId8"/>
      <w:pgSz w:w="11906" w:h="16838" w:code="9"/>
      <w:pgMar w:top="1134" w:right="1134" w:bottom="1134" w:left="1134" w:header="720" w:footer="720" w:gutter="0"/>
      <w:cols w:space="425"/>
      <w:docGrid w:type="linesAndChars" w:linePitch="286" w:charSpace="2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E8496" w14:textId="77777777" w:rsidR="000B4784" w:rsidRDefault="000B4784" w:rsidP="000B4784">
      <w:r>
        <w:separator/>
      </w:r>
    </w:p>
  </w:endnote>
  <w:endnote w:type="continuationSeparator" w:id="0">
    <w:p w14:paraId="53E31217" w14:textId="77777777" w:rsidR="000B4784" w:rsidRDefault="000B4784" w:rsidP="000B4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930192"/>
      <w:docPartObj>
        <w:docPartGallery w:val="Page Numbers (Bottom of Page)"/>
        <w:docPartUnique/>
      </w:docPartObj>
    </w:sdtPr>
    <w:sdtEndPr/>
    <w:sdtContent>
      <w:p w14:paraId="513F0F5D" w14:textId="09B5A26F" w:rsidR="00E23451" w:rsidRDefault="00E23451">
        <w:pPr>
          <w:pStyle w:val="a8"/>
          <w:jc w:val="right"/>
        </w:pPr>
        <w:r>
          <w:fldChar w:fldCharType="begin"/>
        </w:r>
        <w:r>
          <w:instrText>PAGE   \* MERGEFORMAT</w:instrText>
        </w:r>
        <w:r>
          <w:fldChar w:fldCharType="separate"/>
        </w:r>
        <w:r>
          <w:rPr>
            <w:lang w:val="ja-JP"/>
          </w:rPr>
          <w:t>2</w:t>
        </w:r>
        <w:r>
          <w:fldChar w:fldCharType="end"/>
        </w:r>
      </w:p>
    </w:sdtContent>
  </w:sdt>
  <w:p w14:paraId="002AAEE8" w14:textId="77777777" w:rsidR="00E23451" w:rsidRDefault="00E234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918E9" w14:textId="77777777" w:rsidR="000B4784" w:rsidRDefault="000B4784" w:rsidP="000B4784">
      <w:r>
        <w:separator/>
      </w:r>
    </w:p>
  </w:footnote>
  <w:footnote w:type="continuationSeparator" w:id="0">
    <w:p w14:paraId="782F9482" w14:textId="77777777" w:rsidR="000B4784" w:rsidRDefault="000B4784" w:rsidP="000B4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367C9"/>
    <w:multiLevelType w:val="hybridMultilevel"/>
    <w:tmpl w:val="57BA101E"/>
    <w:lvl w:ilvl="0" w:tplc="35D0F47A">
      <w:start w:val="1"/>
      <w:numFmt w:val="decimal"/>
      <w:lvlText w:val="(%1)"/>
      <w:lvlJc w:val="left"/>
      <w:pPr>
        <w:ind w:left="973" w:hanging="720"/>
      </w:pPr>
      <w:rPr>
        <w:rFonts w:hint="default"/>
      </w:rPr>
    </w:lvl>
    <w:lvl w:ilvl="1" w:tplc="AA285A22">
      <w:start w:val="1"/>
      <w:numFmt w:val="decimalEnclosedCircle"/>
      <w:lvlText w:val="%2"/>
      <w:lvlJc w:val="left"/>
      <w:pPr>
        <w:ind w:left="1033" w:hanging="360"/>
      </w:pPr>
      <w:rPr>
        <w:rFonts w:hint="default"/>
      </w:r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16cid:durableId="400296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211"/>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BE"/>
    <w:rsid w:val="000B4784"/>
    <w:rsid w:val="000D3DBE"/>
    <w:rsid w:val="002E317D"/>
    <w:rsid w:val="00300F7A"/>
    <w:rsid w:val="00594D14"/>
    <w:rsid w:val="00696D9F"/>
    <w:rsid w:val="00935883"/>
    <w:rsid w:val="00A5537E"/>
    <w:rsid w:val="00BE2A3A"/>
    <w:rsid w:val="00C956CB"/>
    <w:rsid w:val="00D14E56"/>
    <w:rsid w:val="00DD7573"/>
    <w:rsid w:val="00E23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9F552D"/>
  <w15:chartTrackingRefBased/>
  <w15:docId w15:val="{295CD181-6FEE-4576-8CC8-85268C4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696D9F"/>
    <w:rPr>
      <w:sz w:val="18"/>
      <w:szCs w:val="18"/>
    </w:rPr>
  </w:style>
  <w:style w:type="paragraph" w:styleId="a4">
    <w:name w:val="annotation text"/>
    <w:basedOn w:val="a"/>
    <w:link w:val="a5"/>
    <w:uiPriority w:val="99"/>
    <w:unhideWhenUsed/>
    <w:rsid w:val="00696D9F"/>
    <w:pPr>
      <w:jc w:val="left"/>
    </w:pPr>
    <w:rPr>
      <w:rFonts w:ascii="Century" w:eastAsia="ＭＳ 明朝" w:hAnsi="Century" w:cs="Times New Roman"/>
      <w:szCs w:val="20"/>
      <w14:ligatures w14:val="none"/>
    </w:rPr>
  </w:style>
  <w:style w:type="character" w:customStyle="1" w:styleId="a5">
    <w:name w:val="コメント文字列 (文字)"/>
    <w:basedOn w:val="a0"/>
    <w:link w:val="a4"/>
    <w:uiPriority w:val="99"/>
    <w:rsid w:val="00696D9F"/>
    <w:rPr>
      <w:rFonts w:ascii="Century" w:eastAsia="ＭＳ 明朝" w:hAnsi="Century" w:cs="Times New Roman"/>
      <w:szCs w:val="20"/>
      <w14:ligatures w14:val="none"/>
    </w:rPr>
  </w:style>
  <w:style w:type="paragraph" w:styleId="a6">
    <w:name w:val="header"/>
    <w:basedOn w:val="a"/>
    <w:link w:val="a7"/>
    <w:uiPriority w:val="99"/>
    <w:unhideWhenUsed/>
    <w:rsid w:val="000B4784"/>
    <w:pPr>
      <w:tabs>
        <w:tab w:val="center" w:pos="4252"/>
        <w:tab w:val="right" w:pos="8504"/>
      </w:tabs>
      <w:snapToGrid w:val="0"/>
    </w:pPr>
  </w:style>
  <w:style w:type="character" w:customStyle="1" w:styleId="a7">
    <w:name w:val="ヘッダー (文字)"/>
    <w:basedOn w:val="a0"/>
    <w:link w:val="a6"/>
    <w:uiPriority w:val="99"/>
    <w:rsid w:val="000B4784"/>
  </w:style>
  <w:style w:type="paragraph" w:styleId="a8">
    <w:name w:val="footer"/>
    <w:basedOn w:val="a"/>
    <w:link w:val="a9"/>
    <w:uiPriority w:val="99"/>
    <w:unhideWhenUsed/>
    <w:rsid w:val="000B4784"/>
    <w:pPr>
      <w:tabs>
        <w:tab w:val="center" w:pos="4252"/>
        <w:tab w:val="right" w:pos="8504"/>
      </w:tabs>
      <w:snapToGrid w:val="0"/>
    </w:pPr>
  </w:style>
  <w:style w:type="character" w:customStyle="1" w:styleId="a9">
    <w:name w:val="フッター (文字)"/>
    <w:basedOn w:val="a0"/>
    <w:link w:val="a8"/>
    <w:uiPriority w:val="99"/>
    <w:rsid w:val="000B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4AC0-5DAE-452D-A017-9B9806E79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370</Words>
  <Characters>2114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虻川　功</dc:creator>
  <cp:keywords/>
  <dc:description/>
  <cp:lastModifiedBy>高橋　直也</cp:lastModifiedBy>
  <cp:revision>12</cp:revision>
  <cp:lastPrinted>2024-05-09T07:09:00Z</cp:lastPrinted>
  <dcterms:created xsi:type="dcterms:W3CDTF">2024-03-12T23:15:00Z</dcterms:created>
  <dcterms:modified xsi:type="dcterms:W3CDTF">2024-05-09T07:10:00Z</dcterms:modified>
</cp:coreProperties>
</file>