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40" w:lineRule="exact"/>
        <w:rPr>
          <w:rFonts w:hint="default"/>
          <w:b w:val="1"/>
          <w:spacing w:val="2"/>
          <w:sz w:val="28"/>
        </w:rPr>
      </w:pPr>
      <w:r>
        <w:rPr>
          <w:rFonts w:hint="eastAsia"/>
        </w:rPr>
        <w:t>　　　　　　</w:t>
      </w:r>
      <w:r>
        <w:rPr>
          <w:rFonts w:hint="eastAsia"/>
          <w:b w:val="1"/>
          <w:sz w:val="28"/>
        </w:rPr>
        <w:t>インフルエンザ</w:t>
      </w:r>
      <w:bookmarkStart w:id="0" w:name="_GoBack"/>
      <w:bookmarkEnd w:id="0"/>
      <w:r>
        <w:rPr>
          <w:rFonts w:hint="eastAsia"/>
          <w:b w:val="1"/>
          <w:sz w:val="28"/>
        </w:rPr>
        <w:t>疾患集団発生（集団かぜ）状況報告書</w:t>
      </w:r>
    </w:p>
    <w:p>
      <w:pPr>
        <w:pStyle w:val="0"/>
        <w:adjustRightInd w:val="1"/>
        <w:spacing w:line="208" w:lineRule="exact"/>
        <w:rPr>
          <w:rFonts w:hint="default"/>
          <w:spacing w:val="2"/>
        </w:rPr>
      </w:pPr>
    </w:p>
    <w:p>
      <w:pPr>
        <w:pStyle w:val="0"/>
        <w:adjustRightInd w:val="1"/>
        <w:spacing w:line="260" w:lineRule="exact"/>
        <w:rPr>
          <w:rFonts w:hint="default"/>
          <w:spacing w:val="2"/>
        </w:rPr>
      </w:pPr>
      <w:r>
        <w:rPr>
          <w:rFonts w:hint="default"/>
        </w:rPr>
        <w:t xml:space="preserve">                                       </w:t>
      </w:r>
      <w:r>
        <w:rPr>
          <w:rFonts w:hint="eastAsia"/>
        </w:rPr>
        <w:t>　　　</w:t>
      </w:r>
      <w:r>
        <w:rPr>
          <w:rFonts w:hint="default"/>
        </w:rPr>
        <w:t xml:space="preserve"> </w:t>
      </w:r>
      <w:r>
        <w:rPr>
          <w:rFonts w:hint="eastAsia"/>
          <w:u w:val="single" w:color="auto"/>
        </w:rPr>
        <w:t>園　</w:t>
      </w:r>
      <w:r>
        <w:rPr>
          <w:rFonts w:hint="eastAsia"/>
          <w:u w:val="single" w:color="000000"/>
        </w:rPr>
        <w:t>名　　　　　　　　　　　　　　　　</w:t>
      </w:r>
    </w:p>
    <w:p>
      <w:pPr>
        <w:pStyle w:val="0"/>
        <w:adjustRightInd w:val="1"/>
        <w:spacing w:line="260" w:lineRule="exact"/>
        <w:rPr>
          <w:rFonts w:hint="default"/>
          <w:spacing w:val="2"/>
        </w:rPr>
      </w:pPr>
    </w:p>
    <w:p>
      <w:pPr>
        <w:pStyle w:val="0"/>
        <w:adjustRightInd w:val="1"/>
        <w:spacing w:line="260" w:lineRule="exact"/>
        <w:rPr>
          <w:rFonts w:hint="default"/>
          <w:spacing w:val="2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u w:val="single" w:color="000000"/>
        </w:rPr>
        <w:t>電　話　　　　　　　　　　　　　　　　</w:t>
      </w:r>
    </w:p>
    <w:p>
      <w:pPr>
        <w:pStyle w:val="0"/>
        <w:adjustRightInd w:val="1"/>
        <w:spacing w:line="260" w:lineRule="exact"/>
        <w:rPr>
          <w:rFonts w:hint="default"/>
          <w:spacing w:val="2"/>
        </w:rPr>
      </w:pPr>
    </w:p>
    <w:p>
      <w:pPr>
        <w:pStyle w:val="0"/>
        <w:adjustRightInd w:val="1"/>
        <w:spacing w:line="260" w:lineRule="exact"/>
        <w:rPr>
          <w:rFonts w:hint="default"/>
          <w:spacing w:val="2"/>
        </w:rPr>
      </w:pPr>
      <w:r>
        <w:rPr>
          <w:rFonts w:hint="default"/>
        </w:rPr>
        <w:t xml:space="preserve">                                  </w:t>
      </w:r>
      <w:r>
        <w:rPr>
          <w:rFonts w:hint="eastAsia"/>
        </w:rPr>
        <w:t>　　　　　　</w:t>
      </w:r>
      <w:r>
        <w:rPr>
          <w:rFonts w:hint="eastAsia"/>
          <w:u w:val="single" w:color="000000"/>
        </w:rPr>
        <w:t>園長名　　　　　　　　　　　　　　　　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21"/>
        <w:gridCol w:w="214"/>
        <w:gridCol w:w="688"/>
        <w:gridCol w:w="709"/>
        <w:gridCol w:w="850"/>
        <w:gridCol w:w="851"/>
        <w:gridCol w:w="548"/>
        <w:gridCol w:w="300"/>
        <w:gridCol w:w="124"/>
        <w:gridCol w:w="1071"/>
        <w:gridCol w:w="753"/>
        <w:gridCol w:w="39"/>
        <w:gridCol w:w="567"/>
        <w:gridCol w:w="783"/>
        <w:gridCol w:w="493"/>
        <w:gridCol w:w="367"/>
        <w:gridCol w:w="425"/>
        <w:gridCol w:w="204"/>
      </w:tblGrid>
      <w:tr>
        <w:trPr/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届出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発信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月日</w:t>
            </w:r>
          </w:p>
        </w:tc>
        <w:tc>
          <w:tcPr>
            <w:tcW w:w="7375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　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default"/>
              </w:rPr>
              <w:t xml:space="preserve"> (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)       </w:t>
            </w:r>
          </w:p>
        </w:tc>
      </w:tr>
      <w:tr>
        <w:trPr>
          <w:trHeight w:val="1298" w:hRule="atLeast"/>
        </w:trPr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２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発生経過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375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</w:tr>
      <w:tr>
        <w:trPr/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発生状況</w:t>
            </w:r>
          </w:p>
        </w:tc>
        <w:tc>
          <w:tcPr>
            <w:tcW w:w="7375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在籍者数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　　人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罹患者数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人</w:t>
            </w:r>
            <w:r>
              <w:rPr>
                <w:rFonts w:hint="default"/>
              </w:rPr>
              <w:t xml:space="preserve"> (</w:t>
            </w:r>
            <w:r>
              <w:rPr>
                <w:rFonts w:hint="eastAsia"/>
              </w:rPr>
              <w:t>うち欠席者数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人</w:t>
            </w:r>
            <w:r>
              <w:rPr>
                <w:rFonts w:hint="default"/>
              </w:rPr>
              <w:t>)</w:t>
            </w:r>
          </w:p>
        </w:tc>
      </w:tr>
      <w:tr>
        <w:trPr/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４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措置状況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学級閉鎖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default"/>
              </w:rPr>
              <w:t>(   )</w:t>
            </w:r>
            <w:r>
              <w:rPr>
                <w:rFonts w:hint="eastAsia"/>
              </w:rPr>
              <w:t>から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月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default"/>
              </w:rPr>
              <w:t>(   )</w:t>
            </w:r>
            <w:r>
              <w:rPr>
                <w:rFonts w:hint="eastAsia"/>
              </w:rPr>
              <w:t>まで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            </w:t>
            </w:r>
            <w:r>
              <w:rPr>
                <w:rFonts w:hint="eastAsia"/>
              </w:rPr>
              <w:t>日間</w:t>
            </w:r>
          </w:p>
        </w:tc>
        <w:tc>
          <w:tcPr>
            <w:tcW w:w="224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学年閉鎖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  <w:r>
              <w:rPr>
                <w:rFonts w:hint="default"/>
              </w:rPr>
              <w:t>(   )</w:t>
            </w:r>
            <w:r>
              <w:rPr>
                <w:rFonts w:hint="eastAsia"/>
              </w:rPr>
              <w:t>から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default"/>
              </w:rPr>
              <w:t>(   )</w:t>
            </w:r>
            <w:r>
              <w:rPr>
                <w:rFonts w:hint="eastAsia"/>
              </w:rPr>
              <w:t>まで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           </w:t>
            </w:r>
            <w:r>
              <w:rPr>
                <w:rFonts w:hint="eastAsia"/>
              </w:rPr>
              <w:t>日間</w:t>
            </w:r>
          </w:p>
        </w:tc>
        <w:tc>
          <w:tcPr>
            <w:tcW w:w="224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休園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default"/>
              </w:rPr>
              <w:t>(   )</w:t>
            </w:r>
            <w:r>
              <w:rPr>
                <w:rFonts w:hint="eastAsia"/>
              </w:rPr>
              <w:t>から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default"/>
              </w:rPr>
              <w:t>(   )</w:t>
            </w:r>
            <w:r>
              <w:rPr>
                <w:rFonts w:hint="eastAsia"/>
              </w:rPr>
              <w:t>まで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日間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措置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なし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</w:tr>
      <w:tr>
        <w:trPr/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症　　状</w:t>
            </w:r>
          </w:p>
        </w:tc>
        <w:tc>
          <w:tcPr>
            <w:tcW w:w="7375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頭痛・咽頭痛・せき・発熱</w:t>
            </w:r>
            <w:r>
              <w:rPr>
                <w:rFonts w:hint="default"/>
              </w:rPr>
              <w:t xml:space="preserve">(    </w:t>
            </w:r>
            <w:r>
              <w:rPr>
                <w:rFonts w:hint="eastAsia"/>
              </w:rPr>
              <w:t>度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・腹痛・下痢・その他</w:t>
            </w:r>
            <w:r>
              <w:rPr>
                <w:rFonts w:hint="default"/>
              </w:rPr>
              <w:t>(            )</w:t>
            </w:r>
          </w:p>
        </w:tc>
      </w:tr>
      <w:tr>
        <w:trPr/>
        <w:tc>
          <w:tcPr>
            <w:tcW w:w="3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12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６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1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1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1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3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8986" w:type="dxa"/>
            <w:gridSpan w:val="1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12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その他参考となる事項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14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u w:val="single" w:color="000000"/>
              </w:rPr>
              <w:t>　　　　　　　　　　　　　　　　　　　　　　　　　　　　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14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u w:val="single" w:color="000000"/>
              </w:rPr>
              <w:t>　　　　　　　　　　　　　　　　　　　　　　　　　　　　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14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u w:val="single" w:color="000000"/>
              </w:rPr>
              <w:t>　　　　　　　　　　　　　　　　　　　　　　　　　　　　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3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（１）全校の状況</w:t>
            </w:r>
            <w:r>
              <w:rPr>
                <w:rFonts w:hint="default"/>
              </w:rPr>
              <w:t xml:space="preserve">                     </w:t>
            </w:r>
            <w:r>
              <w:rPr>
                <w:rFonts w:hint="eastAsia"/>
              </w:rPr>
              <w:t>（２）学級閉鎖の場合は、当該学級の内訳も報告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                                       </w:t>
            </w:r>
            <w:r>
              <w:rPr>
                <w:rFonts w:hint="eastAsia"/>
              </w:rPr>
              <w:t>　してください。</w:t>
            </w: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年齢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学級数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在籍者数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罹患者数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（率％）</w:t>
            </w: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欠席者数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（率％）</w:t>
            </w:r>
          </w:p>
        </w:tc>
        <w:tc>
          <w:tcPr>
            <w:tcW w:w="124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学年学級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在籍者数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罹患者数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欠席者数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０歳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107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人数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default"/>
                <w:sz w:val="16"/>
              </w:rPr>
              <w:t>(</w:t>
            </w:r>
            <w:r>
              <w:rPr>
                <w:rFonts w:hint="eastAsia"/>
                <w:sz w:val="16"/>
              </w:rPr>
              <w:t>率％）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人数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（率％）</w:t>
            </w:r>
          </w:p>
        </w:tc>
        <w:tc>
          <w:tcPr>
            <w:tcW w:w="20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１歳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default"/>
                <w:spacing w:val="2"/>
                <w:sz w:val="16"/>
              </w:rPr>
            </w:pP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歳児　　　　</w:t>
            </w:r>
            <w:r>
              <w:rPr>
                <w:rFonts w:hint="default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20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２歳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default"/>
                <w:spacing w:val="2"/>
                <w:sz w:val="16"/>
              </w:rPr>
            </w:pP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歳児　　　組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20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３歳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default"/>
                <w:spacing w:val="2"/>
                <w:sz w:val="16"/>
              </w:rPr>
            </w:pPr>
            <w:r>
              <w:rPr>
                <w:rFonts w:hint="eastAsia"/>
                <w:sz w:val="16"/>
              </w:rPr>
              <w:t>　　歳児　　　　組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20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４歳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default"/>
                <w:spacing w:val="2"/>
                <w:sz w:val="16"/>
              </w:rPr>
            </w:pPr>
            <w:r>
              <w:rPr>
                <w:rFonts w:hint="eastAsia"/>
                <w:sz w:val="16"/>
              </w:rPr>
              <w:t>　　歳児　　　　組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20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５歳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default"/>
                <w:spacing w:val="2"/>
                <w:sz w:val="16"/>
              </w:rPr>
            </w:pPr>
            <w:r>
              <w:rPr>
                <w:rFonts w:hint="eastAsia"/>
                <w:sz w:val="16"/>
              </w:rPr>
              <w:t>　　歳児　　　　組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20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20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</w:tr>
      <w:tr>
        <w:trPr>
          <w:trHeight w:val="7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204" w:type="dxa"/>
            <w:vMerge w:val="continue"/>
            <w:tcBorders>
              <w:top w:val="none" w:color="auto" w:sz="0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</w:tr>
      <w:tr>
        <w:trPr>
          <w:trHeight w:val="7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8986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</w:tr>
    </w:tbl>
    <w:p>
      <w:pPr>
        <w:pStyle w:val="0"/>
        <w:adjustRightInd w:val="1"/>
        <w:spacing w:line="312" w:lineRule="exact"/>
        <w:rPr>
          <w:rFonts w:hint="default"/>
          <w:spacing w:val="2"/>
        </w:rPr>
      </w:pPr>
      <w:r>
        <w:rPr>
          <w:rFonts w:hint="eastAsia"/>
        </w:rPr>
        <w:t>※学級閉鎖、学年閉鎖、休校・休園はその都度報告とする。（学年１クラスの場合は学年閉鎖）　　</w:t>
      </w:r>
    </w:p>
    <w:p>
      <w:pPr>
        <w:pStyle w:val="0"/>
        <w:adjustRightInd w:val="1"/>
        <w:spacing w:line="260" w:lineRule="exact"/>
        <w:rPr>
          <w:rFonts w:hint="default"/>
          <w:spacing w:val="2"/>
        </w:rPr>
      </w:pPr>
      <w:r>
        <w:rPr>
          <w:rFonts w:hint="eastAsia"/>
        </w:rPr>
        <w:t>※報告後、臨時休業内容に変更があった場合（追加、訂正等）、その都度報告すること。</w:t>
      </w:r>
    </w:p>
    <w:p>
      <w:pPr>
        <w:pStyle w:val="0"/>
        <w:adjustRightInd w:val="1"/>
        <w:spacing w:line="260" w:lineRule="exact"/>
        <w:jc w:val="right"/>
        <w:rPr>
          <w:rFonts w:hint="default"/>
          <w:spacing w:val="2"/>
        </w:rPr>
      </w:pPr>
      <w:r>
        <w:rPr>
          <w:rFonts w:hint="eastAsia"/>
        </w:rPr>
        <w:t>秋田県教育委員会</w:t>
      </w:r>
    </w:p>
    <w:sectPr>
      <w:type w:val="continuous"/>
      <w:pgSz w:w="11906" w:h="16838"/>
      <w:pgMar w:top="1134" w:right="1134" w:bottom="1134" w:left="1134" w:header="720" w:footer="720" w:gutter="0"/>
      <w:pgNumType w:start="1"/>
      <w:cols w:space="720"/>
      <w:noEndnote w:val="1"/>
      <w:textDirection w:val="lrTb"/>
      <w:docGrid w:type="linesAndChars" w:linePitch="259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2"/>
  <w:drawingGridHorizontalSpacing w:val="819"/>
  <w:drawingGridVerticalSpacing w:val="259"/>
  <w:displayHorizontalDrawingGridEvery w:val="0"/>
  <w:doNotUseMarginsForDrawingGridOrigin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ゴシック" w:hAnsi="ＭＳ ゴシック" w:eastAsia="ＭＳ ゴシック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color w:val="000000"/>
      <w:kern w:val="0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