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ajorEastAsia" w:hAnsiTheme="majorEastAsia" w:eastAsiaTheme="majorEastAsia"/>
          <w:sz w:val="26"/>
        </w:rPr>
      </w:pPr>
      <w:r>
        <w:rPr>
          <w:rFonts w:hint="eastAsia" w:ascii="ＭＳ ゴシック" w:hAnsi="ＭＳ ゴシック" w:eastAsia="ＭＳ ゴシック"/>
          <w:sz w:val="26"/>
        </w:rPr>
        <w:t>【</w:t>
      </w:r>
      <w:r>
        <w:rPr>
          <w:rFonts w:hint="eastAsia" w:asciiTheme="majorEastAsia" w:hAnsiTheme="majorEastAsia" w:eastAsiaTheme="majorEastAsia"/>
          <w:sz w:val="26"/>
        </w:rPr>
        <w:t>別紙</w:t>
      </w:r>
      <w:r>
        <w:rPr>
          <w:rFonts w:hint="eastAsia" w:asciiTheme="majorEastAsia" w:hAnsiTheme="majorEastAsia" w:eastAsiaTheme="majorEastAsia"/>
          <w:color w:val="000000" w:themeColor="text1"/>
          <w:sz w:val="26"/>
        </w:rPr>
        <w:t>９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6"/>
        </w:rPr>
        <w:t>】</w:t>
      </w:r>
    </w:p>
    <w:p>
      <w:pPr>
        <w:pStyle w:val="0"/>
        <w:overflowPunct w:val="0"/>
        <w:adjustRightInd w:val="0"/>
        <w:textAlignment w:val="baseline"/>
        <w:outlineLvl w:val="0"/>
        <w:rPr>
          <w:rFonts w:hint="default" w:asciiTheme="majorEastAsia" w:hAnsiTheme="majorEastAsia" w:eastAsiaTheme="majorEastAsia"/>
          <w:color w:val="000000"/>
          <w:kern w:val="0"/>
          <w:sz w:val="24"/>
        </w:rPr>
      </w:pP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ajorEastAsia" w:hAnsiTheme="majorEastAsia" w:eastAsiaTheme="majorEastAsia"/>
          <w:color w:val="000000"/>
          <w:spacing w:val="18"/>
          <w:kern w:val="0"/>
          <w:sz w:val="24"/>
        </w:rPr>
      </w:pPr>
      <w:r>
        <w:rPr>
          <w:rFonts w:hint="eastAsia" w:asciiTheme="majorEastAsia" w:hAnsiTheme="majorEastAsia" w:eastAsiaTheme="majorEastAsia"/>
          <w:color w:val="000000"/>
          <w:spacing w:val="6"/>
          <w:kern w:val="0"/>
          <w:sz w:val="24"/>
        </w:rPr>
        <w:t>　　　　　　授　業　概　要　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</w:rPr>
        <w:t>（半期の場合の様式例）</w:t>
      </w:r>
    </w:p>
    <w:p>
      <w:pPr>
        <w:pStyle w:val="0"/>
        <w:overflowPunct w:val="0"/>
        <w:adjustRightInd w:val="0"/>
        <w:jc w:val="center"/>
        <w:textAlignment w:val="baseline"/>
        <w:rPr>
          <w:rFonts w:hint="default" w:asciiTheme="majorEastAsia" w:hAnsiTheme="majorEastAsia" w:eastAsiaTheme="majorEastAsia"/>
          <w:color w:val="000000"/>
          <w:spacing w:val="18"/>
          <w:kern w:val="0"/>
          <w:sz w:val="24"/>
        </w:rPr>
      </w:pPr>
    </w:p>
    <w:tbl>
      <w:tblPr>
        <w:tblStyle w:val="11"/>
        <w:tblW w:w="9741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43"/>
        <w:gridCol w:w="1110"/>
        <w:gridCol w:w="1356"/>
        <w:gridCol w:w="1849"/>
        <w:gridCol w:w="617"/>
        <w:gridCol w:w="2466"/>
      </w:tblGrid>
      <w:tr>
        <w:trPr>
          <w:trHeight w:val="784" w:hRule="atLeast"/>
        </w:trPr>
        <w:tc>
          <w:tcPr>
            <w:tcW w:w="34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授業のタイトル（科目名）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授業の種類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（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講義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・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演習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・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実習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0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授業担当者</w:t>
            </w:r>
          </w:p>
        </w:tc>
      </w:tr>
      <w:tr>
        <w:trPr>
          <w:trHeight w:val="784" w:hRule="atLeast"/>
        </w:trPr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授業の回数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時間数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単位数）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配当学年・時期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必修・選択</w:t>
            </w:r>
          </w:p>
        </w:tc>
      </w:tr>
      <w:tr>
        <w:trPr>
          <w:trHeight w:val="2386" w:hRule="atLeast"/>
        </w:trPr>
        <w:tc>
          <w:tcPr>
            <w:tcW w:w="9741" w:type="dxa"/>
            <w:gridSpan w:val="6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授業の目的・ねらい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授業全体の内容の概要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授業修了時の達成課題（到達目標）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</w:p>
        </w:tc>
      </w:tr>
      <w:tr>
        <w:trPr>
          <w:trHeight w:val="2167" w:hRule="atLeast"/>
        </w:trPr>
        <w:tc>
          <w:tcPr>
            <w:tcW w:w="974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授業の日程と各回のテーマ・内容・授業方法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]                               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ｺﾏ数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１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２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３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４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５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６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７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９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11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12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13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14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 xml:space="preserve"> 15</w:t>
            </w:r>
          </w:p>
        </w:tc>
      </w:tr>
      <w:tr>
        <w:trPr>
          <w:trHeight w:val="1339" w:hRule="atLeast"/>
        </w:trPr>
        <w:tc>
          <w:tcPr>
            <w:tcW w:w="4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使用テキスト・参考文献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]</w:t>
            </w:r>
          </w:p>
        </w:tc>
        <w:tc>
          <w:tcPr>
            <w:tcW w:w="49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spacing w:val="18"/>
                <w:kern w:val="0"/>
                <w:sz w:val="24"/>
              </w:rPr>
            </w:pP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[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単位認定の方法及び基準</w:t>
            </w:r>
            <w:r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  <w:t>]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Theme="majorEastAsia" w:hAnsiTheme="majorEastAsia" w:eastAsia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4"/>
              </w:rPr>
              <w:t>　（試験やレポートの評価基準など）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kern w:val="0"/>
          <w:sz w:val="26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標準 + ＭＳ 明朝"/>
    <w:basedOn w:val="0"/>
    <w:next w:val="21"/>
    <w:link w:val="0"/>
    <w:uiPriority w:val="0"/>
    <w:pPr>
      <w:overflowPunct w:val="0"/>
      <w:adjustRightInd w:val="0"/>
      <w:spacing w:line="346" w:lineRule="exact"/>
      <w:ind w:left="582" w:hanging="582" w:hangingChars="200"/>
      <w:textAlignment w:val="baseline"/>
    </w:pPr>
    <w:rPr>
      <w:rFonts w:ascii="ＭＳ 明朝" w:hAnsi="ＭＳ 明朝" w:eastAsia="ＭＳ 明朝"/>
      <w:color w:val="000000"/>
      <w:kern w:val="0"/>
      <w:sz w:val="26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pPr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5">
    <w:name w:val="Document Map"/>
    <w:basedOn w:val="0"/>
    <w:next w:val="25"/>
    <w:link w:val="26"/>
    <w:uiPriority w:val="0"/>
    <w:semiHidden/>
    <w:pPr>
      <w:shd w:val="clear" w:color="auto" w:fill="000080"/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</w:rPr>
  </w:style>
  <w:style w:type="character" w:styleId="26" w:customStyle="1">
    <w:name w:val="見出しマップ (文字)"/>
    <w:basedOn w:val="10"/>
    <w:next w:val="26"/>
    <w:link w:val="25"/>
    <w:uiPriority w:val="0"/>
    <w:rPr>
      <w:rFonts w:ascii="Arial" w:hAnsi="Arial" w:eastAsia="ＭＳ ゴシック"/>
      <w:color w:val="000000"/>
      <w:kern w:val="0"/>
      <w:shd w:val="clear" w:color="auto" w:fill="000080"/>
    </w:rPr>
  </w:style>
  <w:style w:type="paragraph" w:styleId="27">
    <w:name w:val="List Paragraph"/>
    <w:basedOn w:val="0"/>
    <w:next w:val="27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ゴシック" w:hAnsi="ＭＳ ゴシック" w:eastAsia="ＭＳ ゴシック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ゴシック" w:hAnsi="ＭＳ ゴシック" w:eastAsia="ＭＳ ゴシック"/>
      <w:sz w:val="24"/>
    </w:rPr>
  </w:style>
  <w:style w:type="paragraph" w:styleId="33">
    <w:name w:val="No Spacing"/>
    <w:next w:val="33"/>
    <w:link w:val="34"/>
    <w:uiPriority w:val="0"/>
    <w:qFormat/>
    <w:rPr>
      <w:kern w:val="0"/>
      <w:sz w:val="22"/>
    </w:rPr>
  </w:style>
  <w:style w:type="character" w:styleId="34" w:customStyle="1">
    <w:name w:val="行間詰め (文字)"/>
    <w:basedOn w:val="10"/>
    <w:next w:val="34"/>
    <w:link w:val="33"/>
    <w:uiPriority w:val="0"/>
    <w:rPr>
      <w:kern w:val="0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2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Relationship Id="rId8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206</Characters>
  <Application>JUST Note</Application>
  <Lines>41</Lines>
  <Paragraphs>33</Paragraphs>
  <Company>秋田県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社会福祉士養成施設・介護福祉士養成施設(実務者養成施設含む)に指定監督等業務  マニュアル</dc:title>
  <dc:creator>厚生労働省社会・援護局福祉基盤課福祉人材確保対策室</dc:creator>
  <cp:lastModifiedBy>加藤　大樹</cp:lastModifiedBy>
  <cp:lastPrinted>2024-03-23T04:51:03Z</cp:lastPrinted>
  <dcterms:created xsi:type="dcterms:W3CDTF">2017-03-30T06:26:00Z</dcterms:created>
  <dcterms:modified xsi:type="dcterms:W3CDTF">2017-03-30T06:26:23Z</dcterms:modified>
  <cp:revision>2</cp:revision>
</cp:coreProperties>
</file>