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様式２</w:t>
      </w:r>
      <w:bookmarkStart w:id="0" w:name="_GoBack"/>
      <w:bookmarkEnd w:id="0"/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番　　　　　号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年　　月　　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000000" w:themeColor="text1"/>
          <w:sz w:val="24"/>
        </w:rPr>
      </w:pPr>
    </w:p>
    <w:p>
      <w:pPr>
        <w:pStyle w:val="0"/>
        <w:overflowPunct w:val="0"/>
        <w:spacing w:line="320" w:lineRule="exact"/>
        <w:ind w:firstLine="480" w:firstLineChars="200"/>
        <w:textAlignment w:val="baseline"/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(</w: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t>あて先</w: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t>)</w: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t>秋田県知事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　法　人　名　】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　　　　　　　　　　　　【代表者　職・氏名】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介護福祉士実務者養成施設等指定申請書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overflowPunct w:val="0"/>
        <w:textAlignment w:val="baseline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標記について、</w:t>
      </w:r>
      <w:r>
        <w:rPr>
          <w:rFonts w:hint="eastAsia" w:asciiTheme="majorEastAsia" w:hAnsiTheme="majorEastAsia" w:eastAsiaTheme="majorEastAsia"/>
          <w:color w:val="000000"/>
          <w:sz w:val="24"/>
        </w:rPr>
        <w:t>社会福祉士及び介護福祉士法</w: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t>施行令第３条</w:t>
      </w:r>
      <w:r>
        <w:rPr>
          <w:rFonts w:hint="eastAsia" w:asciiTheme="majorEastAsia" w:hAnsiTheme="majorEastAsia" w:eastAsiaTheme="majorEastAsia"/>
          <w:sz w:val="24"/>
        </w:rPr>
        <w:t>の規定に基づき申請します。</w:t>
      </w:r>
    </w:p>
    <w:sectPr>
      <w:footerReference r:id="rId5" w:type="even"/>
      <w:footerReference r:id="rId6" w:type="default"/>
      <w:pgSz w:w="11906" w:h="16838"/>
      <w:pgMar w:top="1134" w:right="1134" w:bottom="1134" w:left="1134" w:header="851" w:footer="567" w:gutter="0"/>
      <w:pgNumType w:fmt="numberInDash"/>
      <w:cols w:space="720"/>
      <w:textDirection w:val="lrTb"/>
      <w:docGrid w:type="line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4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- 1 -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標準 + ＭＳ 明朝"/>
    <w:basedOn w:val="0"/>
    <w:next w:val="21"/>
    <w:link w:val="0"/>
    <w:uiPriority w:val="0"/>
    <w:pPr>
      <w:overflowPunct w:val="0"/>
      <w:adjustRightInd w:val="0"/>
      <w:spacing w:line="346" w:lineRule="exact"/>
      <w:ind w:left="582" w:hanging="582" w:hangingChars="200"/>
      <w:textAlignment w:val="baseline"/>
    </w:pPr>
    <w:rPr>
      <w:rFonts w:ascii="ＭＳ 明朝" w:hAnsi="ＭＳ 明朝" w:eastAsia="ＭＳ 明朝"/>
      <w:color w:val="000000"/>
      <w:kern w:val="0"/>
      <w:sz w:val="26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pPr>
      <w:overflowPunct w:val="0"/>
      <w:adjustRightInd w:val="0"/>
      <w:textAlignment w:val="baseline"/>
    </w:pPr>
    <w:rPr>
      <w:rFonts w:ascii="Arial" w:hAnsi="Arial" w:eastAsia="ＭＳ ゴシック"/>
      <w:color w:val="000000"/>
      <w:kern w:val="0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color w:val="000000"/>
      <w:kern w:val="0"/>
      <w:sz w:val="18"/>
    </w:rPr>
  </w:style>
  <w:style w:type="paragraph" w:styleId="25">
    <w:name w:val="Document Map"/>
    <w:basedOn w:val="0"/>
    <w:next w:val="25"/>
    <w:link w:val="26"/>
    <w:uiPriority w:val="0"/>
    <w:semiHidden/>
    <w:pPr>
      <w:shd w:val="clear" w:color="auto" w:fill="000080"/>
      <w:overflowPunct w:val="0"/>
      <w:adjustRightInd w:val="0"/>
      <w:textAlignment w:val="baseline"/>
    </w:pPr>
    <w:rPr>
      <w:rFonts w:ascii="Arial" w:hAnsi="Arial" w:eastAsia="ＭＳ ゴシック"/>
      <w:color w:val="000000"/>
      <w:kern w:val="0"/>
    </w:rPr>
  </w:style>
  <w:style w:type="character" w:styleId="26" w:customStyle="1">
    <w:name w:val="見出しマップ (文字)"/>
    <w:basedOn w:val="10"/>
    <w:next w:val="26"/>
    <w:link w:val="25"/>
    <w:uiPriority w:val="0"/>
    <w:rPr>
      <w:rFonts w:ascii="Arial" w:hAnsi="Arial" w:eastAsia="ＭＳ ゴシック"/>
      <w:color w:val="000000"/>
      <w:kern w:val="0"/>
      <w:shd w:val="clear" w:color="auto" w:fill="000080"/>
    </w:rPr>
  </w:style>
  <w:style w:type="paragraph" w:styleId="27">
    <w:name w:val="List Paragraph"/>
    <w:basedOn w:val="0"/>
    <w:next w:val="27"/>
    <w:link w:val="0"/>
    <w:uiPriority w:val="0"/>
    <w:qFormat/>
    <w:pPr>
      <w:overflowPunct w:val="0"/>
      <w:adjustRightInd w:val="0"/>
      <w:ind w:left="840" w:leftChars="400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30" w:customStyle="1">
    <w:name w:val="記 (文字)"/>
    <w:basedOn w:val="10"/>
    <w:next w:val="30"/>
    <w:link w:val="29"/>
    <w:uiPriority w:val="0"/>
    <w:rPr>
      <w:rFonts w:ascii="ＭＳ ゴシック" w:hAnsi="ＭＳ ゴシック" w:eastAsia="ＭＳ ゴシック"/>
      <w:sz w:val="24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32" w:customStyle="1">
    <w:name w:val="結語 (文字)"/>
    <w:basedOn w:val="10"/>
    <w:next w:val="32"/>
    <w:link w:val="31"/>
    <w:uiPriority w:val="0"/>
    <w:rPr>
      <w:rFonts w:ascii="ＭＳ ゴシック" w:hAnsi="ＭＳ ゴシック" w:eastAsia="ＭＳ ゴシック"/>
      <w:sz w:val="24"/>
    </w:rPr>
  </w:style>
  <w:style w:type="paragraph" w:styleId="33">
    <w:name w:val="No Spacing"/>
    <w:next w:val="33"/>
    <w:link w:val="34"/>
    <w:uiPriority w:val="0"/>
    <w:qFormat/>
    <w:rPr>
      <w:kern w:val="0"/>
      <w:sz w:val="22"/>
    </w:rPr>
  </w:style>
  <w:style w:type="character" w:styleId="34" w:customStyle="1">
    <w:name w:val="行間詰め (文字)"/>
    <w:basedOn w:val="10"/>
    <w:next w:val="34"/>
    <w:link w:val="33"/>
    <w:uiPriority w:val="0"/>
    <w:rPr>
      <w:kern w:val="0"/>
      <w:sz w:val="22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1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2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89</Characters>
  <Application>JUST Note</Application>
  <Lines>18</Lines>
  <Paragraphs>8</Paragraphs>
  <Company>秋田県</Company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社会福祉士養成施設・介護福祉士養成施設(実務者養成施設含む)に指定監督等業務  マニュアル</dc:title>
  <dc:creator>厚生労働省社会・援護局福祉基盤課福祉人材確保対策室</dc:creator>
  <cp:lastModifiedBy>加藤　大樹</cp:lastModifiedBy>
  <cp:lastPrinted>2014-07-14T06:03:00Z</cp:lastPrinted>
  <dcterms:created xsi:type="dcterms:W3CDTF">2017-03-30T06:00:00Z</dcterms:created>
  <dcterms:modified xsi:type="dcterms:W3CDTF">2023-10-30T00:33:12Z</dcterms:modified>
  <cp:revision>3</cp:revision>
</cp:coreProperties>
</file>