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（様式第１号）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岩見　誠一</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競争入札参加資格確認申請書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秋田県が調達する次の案件の委託契約に係る条件付き一般競争入札への参加資格について確認されたく、資料を添えて申請します。</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委託業務名</w:t>
      </w:r>
    </w:p>
    <w:p>
      <w:pPr>
        <w:pStyle w:val="0"/>
        <w:ind w:firstLine="220" w:firstLineChars="100"/>
        <w:rPr>
          <w:rFonts w:hint="eastAsia"/>
          <w:sz w:val="22"/>
        </w:rPr>
      </w:pPr>
      <w:r>
        <w:rPr>
          <w:rFonts w:hint="eastAsia"/>
          <w:sz w:val="22"/>
        </w:rPr>
        <w:t>　秋田県立岩城少年自然の家自家用電気工作物保安管理業務委託</w:t>
      </w: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2026-02-15T07:05:21Z</cp:lastPrinted>
  <dcterms:created xsi:type="dcterms:W3CDTF">2015-02-20T05:03:00Z</dcterms:created>
  <dcterms:modified xsi:type="dcterms:W3CDTF">2025-02-06T06:10:56Z</dcterms:modified>
  <cp:revision>7</cp:revision>
</cp:coreProperties>
</file>