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13</w:t>
      </w:r>
      <w:r>
        <w:rPr>
          <w:rFonts w:hint="eastAsia"/>
        </w:rPr>
        <w:t>号　産業廃棄物税納付申告書</w:t>
      </w:r>
      <w:r>
        <w:rPr>
          <w:rFonts w:hint="default"/>
        </w:rPr>
        <w:t>(</w:t>
      </w:r>
      <w:r>
        <w:rPr>
          <w:rFonts w:hint="eastAsia"/>
        </w:rPr>
        <w:t>第</w:t>
      </w:r>
      <w:r>
        <w:rPr>
          <w:rFonts w:hint="default"/>
        </w:rPr>
        <w:t>5</w:t>
      </w:r>
      <w:r>
        <w:rPr>
          <w:rFonts w:hint="eastAsia"/>
        </w:rPr>
        <w:t>条関係</w:t>
      </w:r>
      <w:r>
        <w:rPr>
          <w:rFonts w:hint="default"/>
        </w:rPr>
        <w:t>)</w:t>
      </w:r>
    </w:p>
    <w:p>
      <w:pPr>
        <w:pStyle w:val="0"/>
        <w:spacing w:after="120" w:afterLines="0" w:afterAutospacing="0"/>
        <w:jc w:val="right"/>
        <w:rPr>
          <w:rFonts w:hint="default"/>
        </w:rPr>
      </w:pPr>
      <w:r>
        <w:rPr>
          <w:rFonts w:hint="default"/>
        </w:rPr>
        <w:t>(A4</w:t>
      </w:r>
      <w:r>
        <w:rPr>
          <w:rFonts w:hint="eastAsia"/>
        </w:rPr>
        <w:t>判</w:t>
      </w:r>
      <w:r>
        <w:rPr>
          <w:rFonts w:hint="default"/>
        </w:rPr>
        <w:t>)</w:t>
      </w:r>
      <w:r>
        <w:rPr>
          <w:rFonts w:hint="eastAsia"/>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24"/>
        <w:gridCol w:w="1596"/>
        <w:gridCol w:w="700"/>
        <w:gridCol w:w="560"/>
        <w:gridCol w:w="574"/>
        <w:gridCol w:w="6"/>
        <w:gridCol w:w="1044"/>
        <w:gridCol w:w="182"/>
        <w:gridCol w:w="84"/>
        <w:gridCol w:w="727"/>
        <w:gridCol w:w="322"/>
        <w:gridCol w:w="406"/>
        <w:gridCol w:w="896"/>
        <w:gridCol w:w="714"/>
        <w:gridCol w:w="271"/>
        <w:gridCol w:w="218"/>
      </w:tblGrid>
      <w:tr>
        <w:trPr>
          <w:cantSplit/>
        </w:trPr>
        <w:tc>
          <w:tcPr>
            <w:tcW w:w="8524" w:type="dxa"/>
            <w:gridSpan w:val="16"/>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r>
      <w:tr>
        <w:trPr>
          <w:cantSplit/>
          <w:trHeight w:val="560" w:hRule="atLeast"/>
        </w:trPr>
        <w:tc>
          <w:tcPr>
            <w:tcW w:w="1820" w:type="dxa"/>
            <w:gridSpan w:val="2"/>
            <w:vMerge w:val="restart"/>
            <w:tcBorders>
              <w:top w:val="nil"/>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default"/>
              </w:rPr>
              <w:pict>
                <v:oval id="_x0000_s1026" style="margin-top:60.9pt;mso-position-vertical-relative:text;mso-position-horizontal-relative:text;position:absolute;height:40.950000000000003pt;width:40.950000000000003pt;margin-left:28.5pt;z-index:2;" o:allowincell="f" filled="f" stroked="t" strokeweight="0.5pt" o:spt="3">
                  <v:fill/>
                  <v:textbox style="layout-flow:horizontal;"/>
                  <v:imagedata o:title=""/>
                  <w10:wrap type="none" anchorx="text" anchory="text"/>
                </v:oval>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before="120" w:beforeLines="0" w:beforeAutospacing="0"/>
              <w:jc w:val="right"/>
              <w:rPr>
                <w:rFonts w:hint="default"/>
              </w:rPr>
            </w:pPr>
            <w:r>
              <w:rPr>
                <w:rFonts w:hint="eastAsia"/>
              </w:rPr>
              <w:t>受付印　　</w:t>
            </w:r>
          </w:p>
        </w:tc>
        <w:tc>
          <w:tcPr>
            <w:tcW w:w="1260" w:type="dxa"/>
            <w:gridSpan w:val="2"/>
            <w:vMerge w:val="restart"/>
            <w:tcMar>
              <w:top w:w="0" w:type="dxa"/>
              <w:left w:w="99" w:type="dxa"/>
              <w:bottom w:w="0" w:type="dxa"/>
              <w:right w:w="99" w:type="dxa"/>
            </w:tcMar>
            <w:vAlign w:val="center"/>
          </w:tcPr>
          <w:p>
            <w:pPr>
              <w:pStyle w:val="0"/>
              <w:jc w:val="distribute"/>
              <w:rPr>
                <w:rFonts w:hint="default"/>
              </w:rPr>
            </w:pPr>
            <w:r>
              <w:rPr>
                <w:rFonts w:hint="eastAsia"/>
              </w:rPr>
              <w:t>※処理事項</w:t>
            </w:r>
          </w:p>
        </w:tc>
        <w:tc>
          <w:tcPr>
            <w:tcW w:w="1806" w:type="dxa"/>
            <w:gridSpan w:val="4"/>
            <w:tcMar>
              <w:top w:w="0" w:type="dxa"/>
              <w:left w:w="99" w:type="dxa"/>
              <w:bottom w:w="0" w:type="dxa"/>
              <w:right w:w="99" w:type="dxa"/>
            </w:tcMar>
            <w:vAlign w:val="center"/>
          </w:tcPr>
          <w:p>
            <w:pPr>
              <w:pStyle w:val="0"/>
              <w:jc w:val="center"/>
              <w:rPr>
                <w:rFonts w:hint="default"/>
              </w:rPr>
            </w:pPr>
            <w:r>
              <w:rPr>
                <w:rFonts w:hint="eastAsia"/>
                <w:spacing w:val="75"/>
              </w:rPr>
              <w:t>登録番</w:t>
            </w:r>
            <w:r>
              <w:rPr>
                <w:rFonts w:hint="eastAsia"/>
              </w:rPr>
              <w:t>号</w:t>
            </w:r>
          </w:p>
        </w:tc>
        <w:tc>
          <w:tcPr>
            <w:tcW w:w="811" w:type="dxa"/>
            <w:gridSpan w:val="2"/>
            <w:tcMar>
              <w:top w:w="0" w:type="dxa"/>
              <w:left w:w="99" w:type="dxa"/>
              <w:bottom w:w="0" w:type="dxa"/>
              <w:right w:w="99" w:type="dxa"/>
            </w:tcMar>
            <w:vAlign w:val="center"/>
          </w:tcPr>
          <w:p>
            <w:pPr>
              <w:pStyle w:val="0"/>
              <w:jc w:val="center"/>
              <w:rPr>
                <w:rFonts w:hint="default"/>
              </w:rPr>
            </w:pPr>
            <w:r>
              <w:rPr>
                <w:rFonts w:hint="eastAsia"/>
                <w:spacing w:val="65"/>
              </w:rPr>
              <w:t>区</w:t>
            </w:r>
            <w:r>
              <w:rPr>
                <w:rFonts w:hint="eastAsia"/>
              </w:rPr>
              <w:t>分</w:t>
            </w:r>
          </w:p>
        </w:tc>
        <w:tc>
          <w:tcPr>
            <w:tcW w:w="2609" w:type="dxa"/>
            <w:gridSpan w:val="5"/>
            <w:tcMar>
              <w:top w:w="0" w:type="dxa"/>
              <w:left w:w="99" w:type="dxa"/>
              <w:bottom w:w="0" w:type="dxa"/>
              <w:right w:w="99" w:type="dxa"/>
            </w:tcMar>
            <w:vAlign w:val="center"/>
          </w:tcPr>
          <w:p>
            <w:pPr>
              <w:pStyle w:val="0"/>
              <w:jc w:val="center"/>
              <w:rPr>
                <w:rFonts w:hint="default"/>
              </w:rPr>
            </w:pPr>
            <w:r>
              <w:rPr>
                <w:rFonts w:hint="eastAsia"/>
                <w:spacing w:val="630"/>
              </w:rPr>
              <w:t>予</w:t>
            </w:r>
            <w:r>
              <w:rPr>
                <w:rFonts w:hint="eastAsia"/>
              </w:rPr>
              <w:t>備</w:t>
            </w:r>
          </w:p>
        </w:tc>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r>
      <w:tr>
        <w:trPr>
          <w:cantSplit/>
          <w:trHeight w:val="560" w:hRule="atLeast"/>
        </w:trPr>
        <w:tc>
          <w:tcPr>
            <w:tcW w:w="1820"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c>
          <w:tcPr>
            <w:tcW w:w="1260" w:type="dxa"/>
            <w:gridSpan w:val="2"/>
            <w:vMerge w:val="continue"/>
            <w:tcMar>
              <w:top w:w="0" w:type="dxa"/>
              <w:left w:w="99" w:type="dxa"/>
              <w:bottom w:w="0" w:type="dxa"/>
              <w:right w:w="99" w:type="dxa"/>
            </w:tcMar>
            <w:vAlign w:val="top"/>
          </w:tcPr>
          <w:p>
            <w:pPr>
              <w:pStyle w:val="0"/>
              <w:rPr>
                <w:rFonts w:hint="default"/>
              </w:rPr>
            </w:pPr>
          </w:p>
        </w:tc>
        <w:tc>
          <w:tcPr>
            <w:tcW w:w="1806" w:type="dxa"/>
            <w:gridSpan w:val="4"/>
            <w:tcMar>
              <w:top w:w="0" w:type="dxa"/>
              <w:left w:w="99" w:type="dxa"/>
              <w:bottom w:w="0" w:type="dxa"/>
              <w:right w:w="99" w:type="dxa"/>
            </w:tcMar>
            <w:vAlign w:val="top"/>
          </w:tcPr>
          <w:p>
            <w:pPr>
              <w:pStyle w:val="0"/>
              <w:rPr>
                <w:rFonts w:hint="default"/>
              </w:rPr>
            </w:pPr>
            <w:r>
              <w:rPr>
                <w:rFonts w:hint="eastAsia"/>
              </w:rPr>
              <w:t>　</w:t>
            </w:r>
          </w:p>
        </w:tc>
        <w:tc>
          <w:tcPr>
            <w:tcW w:w="811" w:type="dxa"/>
            <w:gridSpan w:val="2"/>
            <w:tcMar>
              <w:top w:w="0" w:type="dxa"/>
              <w:left w:w="99" w:type="dxa"/>
              <w:bottom w:w="0" w:type="dxa"/>
              <w:right w:w="99" w:type="dxa"/>
            </w:tcMar>
            <w:vAlign w:val="top"/>
          </w:tcPr>
          <w:p>
            <w:pPr>
              <w:pStyle w:val="0"/>
              <w:rPr>
                <w:rFonts w:hint="default"/>
              </w:rPr>
            </w:pPr>
            <w:r>
              <w:rPr>
                <w:rFonts w:hint="eastAsia"/>
              </w:rPr>
              <w:t>　</w:t>
            </w:r>
          </w:p>
        </w:tc>
        <w:tc>
          <w:tcPr>
            <w:tcW w:w="2609" w:type="dxa"/>
            <w:gridSpan w:val="5"/>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60" w:hRule="atLeast"/>
        </w:trPr>
        <w:tc>
          <w:tcPr>
            <w:tcW w:w="1820"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c>
          <w:tcPr>
            <w:tcW w:w="1260" w:type="dxa"/>
            <w:gridSpan w:val="2"/>
            <w:tcMar>
              <w:top w:w="0" w:type="dxa"/>
              <w:left w:w="99" w:type="dxa"/>
              <w:bottom w:w="0" w:type="dxa"/>
              <w:right w:w="99" w:type="dxa"/>
            </w:tcMar>
            <w:vAlign w:val="center"/>
          </w:tcPr>
          <w:p>
            <w:pPr>
              <w:pStyle w:val="0"/>
              <w:jc w:val="center"/>
              <w:rPr>
                <w:rFonts w:hint="default"/>
              </w:rPr>
            </w:pPr>
            <w:r>
              <w:rPr>
                <w:rFonts w:hint="eastAsia"/>
              </w:rPr>
              <w:t>通信日付印</w:t>
            </w:r>
          </w:p>
        </w:tc>
        <w:tc>
          <w:tcPr>
            <w:tcW w:w="1624" w:type="dxa"/>
            <w:gridSpan w:val="3"/>
            <w:tcMar>
              <w:top w:w="0" w:type="dxa"/>
              <w:left w:w="99" w:type="dxa"/>
              <w:bottom w:w="0" w:type="dxa"/>
              <w:right w:w="99" w:type="dxa"/>
            </w:tcMar>
            <w:vAlign w:val="center"/>
          </w:tcPr>
          <w:p>
            <w:pPr>
              <w:pStyle w:val="0"/>
              <w:jc w:val="center"/>
              <w:rPr>
                <w:rFonts w:hint="default"/>
              </w:rPr>
            </w:pPr>
            <w:r>
              <w:rPr>
                <w:rFonts w:hint="eastAsia"/>
                <w:spacing w:val="35"/>
              </w:rPr>
              <w:t>入力年月</w:t>
            </w:r>
            <w:r>
              <w:rPr>
                <w:rFonts w:hint="eastAsia"/>
              </w:rPr>
              <w:t>日</w:t>
            </w:r>
          </w:p>
        </w:tc>
        <w:tc>
          <w:tcPr>
            <w:tcW w:w="993" w:type="dxa"/>
            <w:gridSpan w:val="3"/>
            <w:tcMar>
              <w:top w:w="0" w:type="dxa"/>
              <w:left w:w="99" w:type="dxa"/>
              <w:bottom w:w="0" w:type="dxa"/>
              <w:right w:w="99" w:type="dxa"/>
            </w:tcMar>
            <w:vAlign w:val="center"/>
          </w:tcPr>
          <w:p>
            <w:pPr>
              <w:pStyle w:val="0"/>
              <w:ind w:left="-28" w:right="-28"/>
              <w:jc w:val="center"/>
              <w:rPr>
                <w:rFonts w:hint="default"/>
              </w:rPr>
            </w:pPr>
            <w:r>
              <w:rPr>
                <w:rFonts w:hint="eastAsia"/>
              </w:rPr>
              <w:t>入力者印</w:t>
            </w:r>
          </w:p>
        </w:tc>
        <w:tc>
          <w:tcPr>
            <w:tcW w:w="1624" w:type="dxa"/>
            <w:gridSpan w:val="3"/>
            <w:tcMar>
              <w:top w:w="0" w:type="dxa"/>
              <w:left w:w="99" w:type="dxa"/>
              <w:bottom w:w="0" w:type="dxa"/>
              <w:right w:w="99" w:type="dxa"/>
            </w:tcMar>
            <w:vAlign w:val="center"/>
          </w:tcPr>
          <w:p>
            <w:pPr>
              <w:pStyle w:val="0"/>
              <w:ind w:left="-28" w:right="-28"/>
              <w:jc w:val="center"/>
              <w:rPr>
                <w:rFonts w:hint="default"/>
              </w:rPr>
            </w:pPr>
            <w:r>
              <w:rPr>
                <w:rFonts w:hint="eastAsia"/>
              </w:rPr>
              <w:t>修正入力年月日</w:t>
            </w:r>
          </w:p>
        </w:tc>
        <w:tc>
          <w:tcPr>
            <w:tcW w:w="985" w:type="dxa"/>
            <w:gridSpan w:val="2"/>
            <w:tcMar>
              <w:top w:w="0" w:type="dxa"/>
              <w:left w:w="99" w:type="dxa"/>
              <w:bottom w:w="0" w:type="dxa"/>
              <w:right w:w="99" w:type="dxa"/>
            </w:tcMar>
            <w:vAlign w:val="center"/>
          </w:tcPr>
          <w:p>
            <w:pPr>
              <w:pStyle w:val="0"/>
              <w:ind w:left="-28" w:right="-28"/>
              <w:jc w:val="center"/>
              <w:rPr>
                <w:rFonts w:hint="default"/>
              </w:rPr>
            </w:pPr>
            <w:r>
              <w:rPr>
                <w:rFonts w:hint="eastAsia"/>
              </w:rPr>
              <w:t>入力者印</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60" w:hRule="atLeast"/>
        </w:trPr>
        <w:tc>
          <w:tcPr>
            <w:tcW w:w="1820"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c>
          <w:tcPr>
            <w:tcW w:w="1260" w:type="dxa"/>
            <w:gridSpan w:val="2"/>
            <w:tcMar>
              <w:top w:w="0" w:type="dxa"/>
              <w:left w:w="99" w:type="dxa"/>
              <w:bottom w:w="0" w:type="dxa"/>
              <w:right w:w="99" w:type="dxa"/>
            </w:tcMar>
            <w:vAlign w:val="center"/>
          </w:tcPr>
          <w:p>
            <w:pPr>
              <w:pStyle w:val="0"/>
              <w:jc w:val="center"/>
              <w:rPr>
                <w:rFonts w:hint="default"/>
              </w:rPr>
            </w:pPr>
          </w:p>
        </w:tc>
        <w:tc>
          <w:tcPr>
            <w:tcW w:w="1624" w:type="dxa"/>
            <w:gridSpan w:val="3"/>
            <w:tcMar>
              <w:top w:w="0" w:type="dxa"/>
              <w:left w:w="99" w:type="dxa"/>
              <w:bottom w:w="0" w:type="dxa"/>
              <w:right w:w="99" w:type="dxa"/>
            </w:tcMar>
            <w:vAlign w:val="top"/>
          </w:tcPr>
          <w:p>
            <w:pPr>
              <w:pStyle w:val="0"/>
              <w:rPr>
                <w:rFonts w:hint="default"/>
              </w:rPr>
            </w:pPr>
            <w:r>
              <w:rPr>
                <w:rFonts w:hint="eastAsia"/>
              </w:rPr>
              <w:t>　</w:t>
            </w:r>
          </w:p>
        </w:tc>
        <w:tc>
          <w:tcPr>
            <w:tcW w:w="993" w:type="dxa"/>
            <w:gridSpan w:val="3"/>
            <w:tcMar>
              <w:top w:w="0" w:type="dxa"/>
              <w:left w:w="99" w:type="dxa"/>
              <w:bottom w:w="0" w:type="dxa"/>
              <w:right w:w="99" w:type="dxa"/>
            </w:tcMar>
            <w:vAlign w:val="top"/>
          </w:tcPr>
          <w:p>
            <w:pPr>
              <w:pStyle w:val="0"/>
              <w:rPr>
                <w:rFonts w:hint="default"/>
              </w:rPr>
            </w:pPr>
            <w:r>
              <w:rPr>
                <w:rFonts w:hint="eastAsia"/>
              </w:rPr>
              <w:t>　</w:t>
            </w:r>
          </w:p>
        </w:tc>
        <w:tc>
          <w:tcPr>
            <w:tcW w:w="1624" w:type="dxa"/>
            <w:gridSpan w:val="3"/>
            <w:tcMar>
              <w:top w:w="0" w:type="dxa"/>
              <w:left w:w="99" w:type="dxa"/>
              <w:bottom w:w="0" w:type="dxa"/>
              <w:right w:w="99" w:type="dxa"/>
            </w:tcMar>
            <w:vAlign w:val="top"/>
          </w:tcPr>
          <w:p>
            <w:pPr>
              <w:pStyle w:val="0"/>
              <w:rPr>
                <w:rFonts w:hint="default"/>
              </w:rPr>
            </w:pPr>
            <w:r>
              <w:rPr>
                <w:rFonts w:hint="eastAsia"/>
              </w:rPr>
              <w:t>　</w:t>
            </w:r>
          </w:p>
        </w:tc>
        <w:tc>
          <w:tcPr>
            <w:tcW w:w="985" w:type="dxa"/>
            <w:gridSpan w:val="2"/>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645" w:hRule="atLeast"/>
        </w:trPr>
        <w:tc>
          <w:tcPr>
            <w:tcW w:w="224" w:type="dxa"/>
            <w:vMerge w:val="restart"/>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c>
          <w:tcPr>
            <w:tcW w:w="2296" w:type="dxa"/>
            <w:gridSpan w:val="2"/>
            <w:vMerge w:val="restart"/>
            <w:tcMar>
              <w:top w:w="0" w:type="dxa"/>
              <w:left w:w="99" w:type="dxa"/>
              <w:bottom w:w="0" w:type="dxa"/>
              <w:right w:w="99" w:type="dxa"/>
            </w:tcMar>
            <w:vAlign w:val="top"/>
          </w:tcPr>
          <w:p>
            <w:pPr>
              <w:pStyle w:val="0"/>
              <w:rPr>
                <w:rFonts w:hint="default"/>
              </w:rPr>
            </w:pPr>
          </w:p>
          <w:p>
            <w:pPr>
              <w:pStyle w:val="0"/>
              <w:spacing w:before="120" w:beforeLines="0" w:beforeAutospacing="0"/>
              <w:jc w:val="right"/>
              <w:rPr>
                <w:rFonts w:hint="default"/>
              </w:rPr>
            </w:pPr>
            <w:r>
              <w:rPr>
                <w:rFonts w:hint="eastAsia"/>
              </w:rPr>
              <w:t>年　　月　　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t>(</w:t>
            </w:r>
            <w:r>
              <w:rPr>
                <w:rFonts w:hint="eastAsia"/>
              </w:rPr>
              <w:t>宛先</w:t>
            </w:r>
            <w:r>
              <w:rPr>
                <w:rFonts w:hint="default"/>
              </w:rPr>
              <w:t>)</w:t>
            </w:r>
            <w:r>
              <w:rPr>
                <w:rFonts w:hint="eastAsia"/>
              </w:rPr>
              <w:t>秋田県総合県税事務所長</w:t>
            </w:r>
          </w:p>
        </w:tc>
        <w:tc>
          <w:tcPr>
            <w:tcW w:w="1140" w:type="dxa"/>
            <w:gridSpan w:val="3"/>
            <w:vMerge w:val="restart"/>
            <w:tcMar>
              <w:top w:w="0" w:type="dxa"/>
              <w:left w:w="99" w:type="dxa"/>
              <w:bottom w:w="0" w:type="dxa"/>
              <w:right w:w="99" w:type="dxa"/>
            </w:tcMar>
            <w:vAlign w:val="center"/>
          </w:tcPr>
          <w:p>
            <w:pPr>
              <w:pStyle w:val="0"/>
              <w:ind w:left="-57" w:right="-57"/>
              <w:jc w:val="distribute"/>
              <w:rPr>
                <w:rFonts w:hint="default"/>
              </w:rPr>
            </w:pPr>
            <w:r>
              <w:rPr>
                <w:rFonts w:hint="eastAsia"/>
              </w:rPr>
              <w:t>納税義務者</w:t>
            </w:r>
          </w:p>
        </w:tc>
        <w:tc>
          <w:tcPr>
            <w:tcW w:w="1044" w:type="dxa"/>
            <w:vAlign w:val="center"/>
          </w:tcPr>
          <w:p>
            <w:pPr>
              <w:pStyle w:val="0"/>
              <w:ind w:left="-57" w:right="-57"/>
              <w:jc w:val="distribute"/>
              <w:rPr>
                <w:rFonts w:hint="default"/>
              </w:rPr>
            </w:pPr>
            <w:r>
              <w:rPr>
                <w:rFonts w:hint="eastAsia"/>
              </w:rPr>
              <w:t>住所</w:t>
            </w:r>
          </w:p>
          <w:p>
            <w:pPr>
              <w:pStyle w:val="0"/>
              <w:ind w:left="-57" w:right="-57"/>
              <w:jc w:val="distribute"/>
              <w:rPr>
                <w:rFonts w:hint="default"/>
              </w:rPr>
            </w:pPr>
            <w:r>
              <w:rPr>
                <w:rFonts w:hint="eastAsia"/>
              </w:rPr>
              <w:t>（所在地）</w:t>
            </w:r>
          </w:p>
        </w:tc>
        <w:tc>
          <w:tcPr>
            <w:tcW w:w="3602" w:type="dxa"/>
            <w:gridSpan w:val="8"/>
            <w:tcMar>
              <w:top w:w="0" w:type="dxa"/>
              <w:left w:w="99" w:type="dxa"/>
              <w:bottom w:w="0" w:type="dxa"/>
              <w:right w:w="99" w:type="dxa"/>
            </w:tcMar>
            <w:vAlign w:val="bottom"/>
          </w:tcPr>
          <w:p>
            <w:pPr>
              <w:pStyle w:val="0"/>
              <w:jc w:val="right"/>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705" w:hRule="atLeast"/>
        </w:trPr>
        <w:tc>
          <w:tcPr>
            <w:tcW w:w="224" w:type="dxa"/>
            <w:vMerge w:val="continue"/>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c>
          <w:tcPr>
            <w:tcW w:w="2296" w:type="dxa"/>
            <w:gridSpan w:val="2"/>
            <w:vMerge w:val="continue"/>
            <w:tcMar>
              <w:top w:w="0" w:type="dxa"/>
              <w:left w:w="99" w:type="dxa"/>
              <w:bottom w:w="0" w:type="dxa"/>
              <w:right w:w="99" w:type="dxa"/>
            </w:tcMar>
            <w:vAlign w:val="top"/>
          </w:tcPr>
          <w:p>
            <w:pPr>
              <w:pStyle w:val="0"/>
              <w:rPr>
                <w:rFonts w:hint="default"/>
              </w:rPr>
            </w:pPr>
          </w:p>
        </w:tc>
        <w:tc>
          <w:tcPr>
            <w:tcW w:w="1140" w:type="dxa"/>
            <w:gridSpan w:val="3"/>
            <w:vMerge w:val="continue"/>
            <w:tcMar>
              <w:top w:w="0" w:type="dxa"/>
              <w:left w:w="99" w:type="dxa"/>
              <w:bottom w:w="0" w:type="dxa"/>
              <w:right w:w="99" w:type="dxa"/>
            </w:tcMar>
            <w:vAlign w:val="center"/>
          </w:tcPr>
          <w:p>
            <w:pPr>
              <w:pStyle w:val="0"/>
              <w:ind w:left="-57" w:right="-57"/>
              <w:jc w:val="distribute"/>
              <w:rPr>
                <w:rFonts w:hint="default"/>
              </w:rPr>
            </w:pPr>
          </w:p>
        </w:tc>
        <w:tc>
          <w:tcPr>
            <w:tcW w:w="1044" w:type="dxa"/>
            <w:vAlign w:val="center"/>
          </w:tcPr>
          <w:p>
            <w:pPr>
              <w:pStyle w:val="0"/>
              <w:ind w:left="-57" w:right="-57"/>
              <w:jc w:val="distribute"/>
              <w:rPr>
                <w:rFonts w:hint="default"/>
              </w:rPr>
            </w:pPr>
            <w:r>
              <w:rPr>
                <w:rFonts w:hint="eastAsia"/>
              </w:rPr>
              <w:t>氏名</w:t>
            </w:r>
          </w:p>
          <w:p>
            <w:pPr>
              <w:pStyle w:val="0"/>
              <w:ind w:left="-57" w:right="-57"/>
              <w:jc w:val="distribute"/>
              <w:rPr>
                <w:rFonts w:hint="default"/>
              </w:rPr>
            </w:pPr>
            <w:r>
              <w:rPr>
                <w:rFonts w:hint="eastAsia"/>
              </w:rPr>
              <w:t>（名称）</w:t>
            </w:r>
          </w:p>
        </w:tc>
        <w:tc>
          <w:tcPr>
            <w:tcW w:w="3602" w:type="dxa"/>
            <w:gridSpan w:val="8"/>
            <w:tcMar>
              <w:top w:w="0" w:type="dxa"/>
              <w:left w:w="99" w:type="dxa"/>
              <w:bottom w:w="0" w:type="dxa"/>
              <w:right w:w="99" w:type="dxa"/>
            </w:tcMar>
            <w:vAlign w:val="bottom"/>
          </w:tcPr>
          <w:p>
            <w:pPr>
              <w:pStyle w:val="0"/>
              <w:jc w:val="right"/>
              <w:rPr>
                <w:rFonts w:hint="default"/>
              </w:rPr>
            </w:pP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630" w:hRule="atLeast"/>
        </w:trPr>
        <w:tc>
          <w:tcPr>
            <w:tcW w:w="224" w:type="dxa"/>
            <w:vMerge w:val="continue"/>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c>
          <w:tcPr>
            <w:tcW w:w="2296" w:type="dxa"/>
            <w:gridSpan w:val="2"/>
            <w:vMerge w:val="continue"/>
            <w:tcMar>
              <w:top w:w="0" w:type="dxa"/>
              <w:left w:w="99" w:type="dxa"/>
              <w:bottom w:w="0" w:type="dxa"/>
              <w:right w:w="99" w:type="dxa"/>
            </w:tcMar>
            <w:vAlign w:val="top"/>
          </w:tcPr>
          <w:p>
            <w:pPr>
              <w:pStyle w:val="0"/>
              <w:rPr>
                <w:rFonts w:hint="default"/>
              </w:rPr>
            </w:pPr>
          </w:p>
        </w:tc>
        <w:tc>
          <w:tcPr>
            <w:tcW w:w="1140" w:type="dxa"/>
            <w:gridSpan w:val="3"/>
            <w:vMerge w:val="continue"/>
            <w:tcMar>
              <w:top w:w="0" w:type="dxa"/>
              <w:left w:w="99" w:type="dxa"/>
              <w:bottom w:w="0" w:type="dxa"/>
              <w:right w:w="99" w:type="dxa"/>
            </w:tcMar>
            <w:vAlign w:val="center"/>
          </w:tcPr>
          <w:p>
            <w:pPr>
              <w:pStyle w:val="0"/>
              <w:ind w:left="-57" w:right="-57"/>
              <w:jc w:val="distribute"/>
              <w:rPr>
                <w:rFonts w:hint="default"/>
              </w:rPr>
            </w:pPr>
          </w:p>
        </w:tc>
        <w:tc>
          <w:tcPr>
            <w:tcW w:w="1044" w:type="dxa"/>
            <w:vAlign w:val="center"/>
          </w:tcPr>
          <w:p>
            <w:pPr>
              <w:pStyle w:val="0"/>
              <w:ind w:left="-57" w:right="-57"/>
              <w:jc w:val="distribute"/>
              <w:rPr>
                <w:rFonts w:hint="default"/>
              </w:rPr>
            </w:pPr>
            <w:r>
              <w:rPr>
                <w:rFonts w:hint="eastAsia"/>
              </w:rPr>
              <w:t>電話番号</w:t>
            </w:r>
          </w:p>
        </w:tc>
        <w:tc>
          <w:tcPr>
            <w:tcW w:w="3602" w:type="dxa"/>
            <w:gridSpan w:val="8"/>
            <w:tcMar>
              <w:top w:w="0" w:type="dxa"/>
              <w:left w:w="99" w:type="dxa"/>
              <w:bottom w:w="0" w:type="dxa"/>
              <w:right w:w="99" w:type="dxa"/>
            </w:tcMar>
            <w:vAlign w:val="bottom"/>
          </w:tcPr>
          <w:p>
            <w:pPr>
              <w:pStyle w:val="0"/>
              <w:jc w:val="right"/>
              <w:rPr>
                <w:rFonts w:hint="default"/>
              </w:rPr>
            </w:pP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735" w:hRule="atLeast"/>
        </w:trPr>
        <w:tc>
          <w:tcPr>
            <w:tcW w:w="224" w:type="dxa"/>
            <w:vMerge w:val="continue"/>
            <w:tcMar>
              <w:top w:w="0" w:type="dxa"/>
              <w:left w:w="99" w:type="dxa"/>
              <w:bottom w:w="0" w:type="dxa"/>
              <w:right w:w="99" w:type="dxa"/>
            </w:tcMar>
            <w:vAlign w:val="top"/>
          </w:tcPr>
          <w:p>
            <w:pPr>
              <w:pStyle w:val="0"/>
              <w:rPr>
                <w:rFonts w:hint="default"/>
              </w:rPr>
            </w:pPr>
          </w:p>
        </w:tc>
        <w:tc>
          <w:tcPr>
            <w:tcW w:w="2296" w:type="dxa"/>
            <w:gridSpan w:val="2"/>
            <w:vMerge w:val="continue"/>
            <w:tcMar>
              <w:top w:w="0" w:type="dxa"/>
              <w:left w:w="99" w:type="dxa"/>
              <w:bottom w:w="0" w:type="dxa"/>
              <w:right w:w="99" w:type="dxa"/>
            </w:tcMar>
            <w:vAlign w:val="top"/>
          </w:tcPr>
          <w:p>
            <w:pPr>
              <w:pStyle w:val="0"/>
              <w:rPr>
                <w:rFonts w:hint="default"/>
              </w:rPr>
            </w:pPr>
          </w:p>
        </w:tc>
        <w:tc>
          <w:tcPr>
            <w:tcW w:w="1134" w:type="dxa"/>
            <w:gridSpan w:val="2"/>
            <w:vMerge w:val="restart"/>
            <w:tcMar>
              <w:top w:w="0" w:type="dxa"/>
              <w:left w:w="99" w:type="dxa"/>
              <w:bottom w:w="0" w:type="dxa"/>
              <w:right w:w="99" w:type="dxa"/>
            </w:tcMar>
            <w:vAlign w:val="center"/>
          </w:tcPr>
          <w:p>
            <w:pPr>
              <w:pStyle w:val="0"/>
              <w:ind w:left="-57" w:right="-57"/>
              <w:jc w:val="distribute"/>
              <w:rPr>
                <w:rFonts w:hint="default"/>
              </w:rPr>
            </w:pPr>
            <w:r>
              <w:rPr>
                <w:rFonts w:hint="eastAsia"/>
              </w:rPr>
              <w:t>最終処分場</w:t>
            </w:r>
          </w:p>
        </w:tc>
        <w:tc>
          <w:tcPr>
            <w:tcW w:w="1050" w:type="dxa"/>
            <w:gridSpan w:val="2"/>
            <w:tcMar>
              <w:top w:w="0" w:type="dxa"/>
              <w:left w:w="99" w:type="dxa"/>
              <w:bottom w:w="0" w:type="dxa"/>
              <w:right w:w="99" w:type="dxa"/>
            </w:tcMar>
            <w:vAlign w:val="center"/>
          </w:tcPr>
          <w:p>
            <w:pPr>
              <w:pStyle w:val="0"/>
              <w:jc w:val="distribute"/>
              <w:rPr>
                <w:rFonts w:hint="default"/>
              </w:rPr>
            </w:pPr>
            <w:r>
              <w:rPr>
                <w:rFonts w:hint="eastAsia"/>
              </w:rPr>
              <w:t>所在地</w:t>
            </w:r>
          </w:p>
        </w:tc>
        <w:tc>
          <w:tcPr>
            <w:tcW w:w="3602" w:type="dxa"/>
            <w:gridSpan w:val="8"/>
            <w:tcMar>
              <w:top w:w="0" w:type="dxa"/>
              <w:left w:w="99" w:type="dxa"/>
              <w:bottom w:w="0" w:type="dxa"/>
              <w:right w:w="99" w:type="dxa"/>
            </w:tcMar>
            <w:vAlign w:val="bottom"/>
          </w:tcPr>
          <w:p>
            <w:pPr>
              <w:pStyle w:val="0"/>
              <w:spacing w:after="120" w:afterLines="0" w:afterAutospacing="0"/>
              <w:rPr>
                <w:rFonts w:hint="default"/>
              </w:rPr>
            </w:pP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735" w:hRule="atLeast"/>
        </w:trPr>
        <w:tc>
          <w:tcPr>
            <w:tcW w:w="224" w:type="dxa"/>
            <w:vMerge w:val="continue"/>
            <w:tcMar>
              <w:top w:w="0" w:type="dxa"/>
              <w:left w:w="99" w:type="dxa"/>
              <w:bottom w:w="0" w:type="dxa"/>
              <w:right w:w="99" w:type="dxa"/>
            </w:tcMar>
            <w:vAlign w:val="top"/>
          </w:tcPr>
          <w:p>
            <w:pPr>
              <w:pStyle w:val="0"/>
              <w:rPr>
                <w:rFonts w:hint="default"/>
              </w:rPr>
            </w:pPr>
          </w:p>
        </w:tc>
        <w:tc>
          <w:tcPr>
            <w:tcW w:w="2296" w:type="dxa"/>
            <w:gridSpan w:val="2"/>
            <w:vMerge w:val="continue"/>
            <w:tcMar>
              <w:top w:w="0" w:type="dxa"/>
              <w:left w:w="99" w:type="dxa"/>
              <w:bottom w:w="0" w:type="dxa"/>
              <w:right w:w="99" w:type="dxa"/>
            </w:tcMar>
            <w:vAlign w:val="top"/>
          </w:tcPr>
          <w:p>
            <w:pPr>
              <w:pStyle w:val="0"/>
              <w:rPr>
                <w:rFonts w:hint="default"/>
              </w:rPr>
            </w:pPr>
          </w:p>
        </w:tc>
        <w:tc>
          <w:tcPr>
            <w:tcW w:w="1134" w:type="dxa"/>
            <w:gridSpan w:val="2"/>
            <w:vMerge w:val="continue"/>
            <w:tcMar>
              <w:top w:w="0" w:type="dxa"/>
              <w:left w:w="99" w:type="dxa"/>
              <w:bottom w:w="0" w:type="dxa"/>
              <w:right w:w="99" w:type="dxa"/>
            </w:tcMar>
            <w:vAlign w:val="center"/>
          </w:tcPr>
          <w:p>
            <w:pPr>
              <w:pStyle w:val="0"/>
              <w:ind w:left="-57" w:right="-57"/>
              <w:jc w:val="distribute"/>
              <w:rPr>
                <w:rFonts w:hint="default"/>
              </w:rPr>
            </w:pPr>
          </w:p>
        </w:tc>
        <w:tc>
          <w:tcPr>
            <w:tcW w:w="1050" w:type="dxa"/>
            <w:gridSpan w:val="2"/>
            <w:tcMar>
              <w:top w:w="0" w:type="dxa"/>
              <w:left w:w="99" w:type="dxa"/>
              <w:bottom w:w="0" w:type="dxa"/>
              <w:right w:w="99" w:type="dxa"/>
            </w:tcMar>
            <w:vAlign w:val="center"/>
          </w:tcPr>
          <w:p>
            <w:pPr>
              <w:pStyle w:val="0"/>
              <w:jc w:val="distribute"/>
              <w:rPr>
                <w:rFonts w:hint="default"/>
              </w:rPr>
            </w:pPr>
            <w:r>
              <w:rPr>
                <w:rFonts w:hint="eastAsia"/>
              </w:rPr>
              <w:t>名称</w:t>
            </w:r>
          </w:p>
        </w:tc>
        <w:tc>
          <w:tcPr>
            <w:tcW w:w="3602" w:type="dxa"/>
            <w:gridSpan w:val="8"/>
            <w:tcMar>
              <w:top w:w="0" w:type="dxa"/>
              <w:left w:w="99" w:type="dxa"/>
              <w:bottom w:w="0" w:type="dxa"/>
              <w:right w:w="99" w:type="dxa"/>
            </w:tcMar>
            <w:vAlign w:val="bottom"/>
          </w:tcPr>
          <w:p>
            <w:pPr>
              <w:pStyle w:val="0"/>
              <w:spacing w:after="120" w:afterLines="0" w:afterAutospacing="0"/>
              <w:rPr>
                <w:rFonts w:hint="default"/>
              </w:rPr>
            </w:pP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750" w:hRule="atLeast"/>
        </w:trPr>
        <w:tc>
          <w:tcPr>
            <w:tcW w:w="224" w:type="dxa"/>
            <w:vMerge w:val="continue"/>
            <w:tcMar>
              <w:top w:w="0" w:type="dxa"/>
              <w:left w:w="99" w:type="dxa"/>
              <w:bottom w:w="0" w:type="dxa"/>
              <w:right w:w="99" w:type="dxa"/>
            </w:tcMar>
            <w:vAlign w:val="top"/>
          </w:tcPr>
          <w:p>
            <w:pPr>
              <w:pStyle w:val="0"/>
              <w:rPr>
                <w:rFonts w:hint="default"/>
              </w:rPr>
            </w:pPr>
          </w:p>
        </w:tc>
        <w:tc>
          <w:tcPr>
            <w:tcW w:w="2296" w:type="dxa"/>
            <w:gridSpan w:val="2"/>
            <w:vMerge w:val="continue"/>
            <w:tcMar>
              <w:top w:w="0" w:type="dxa"/>
              <w:left w:w="99" w:type="dxa"/>
              <w:bottom w:w="0" w:type="dxa"/>
              <w:right w:w="99" w:type="dxa"/>
            </w:tcMar>
            <w:vAlign w:val="top"/>
          </w:tcPr>
          <w:p>
            <w:pPr>
              <w:pStyle w:val="0"/>
              <w:rPr>
                <w:rFonts w:hint="default"/>
              </w:rPr>
            </w:pPr>
          </w:p>
        </w:tc>
        <w:tc>
          <w:tcPr>
            <w:tcW w:w="1134" w:type="dxa"/>
            <w:gridSpan w:val="2"/>
            <w:vMerge w:val="continue"/>
            <w:tcMar>
              <w:top w:w="0" w:type="dxa"/>
              <w:left w:w="99" w:type="dxa"/>
              <w:bottom w:w="0" w:type="dxa"/>
              <w:right w:w="99" w:type="dxa"/>
            </w:tcMar>
            <w:vAlign w:val="center"/>
          </w:tcPr>
          <w:p>
            <w:pPr>
              <w:pStyle w:val="0"/>
              <w:ind w:left="-57" w:right="-57"/>
              <w:jc w:val="distribute"/>
              <w:rPr>
                <w:rFonts w:hint="default"/>
              </w:rPr>
            </w:pPr>
          </w:p>
        </w:tc>
        <w:tc>
          <w:tcPr>
            <w:tcW w:w="1050" w:type="dxa"/>
            <w:gridSpan w:val="2"/>
            <w:tcMar>
              <w:top w:w="0" w:type="dxa"/>
              <w:left w:w="99" w:type="dxa"/>
              <w:bottom w:w="0" w:type="dxa"/>
              <w:right w:w="99" w:type="dxa"/>
            </w:tcMar>
            <w:vAlign w:val="center"/>
          </w:tcPr>
          <w:p>
            <w:pPr>
              <w:pStyle w:val="0"/>
              <w:jc w:val="distribute"/>
              <w:rPr>
                <w:rFonts w:hint="default"/>
              </w:rPr>
            </w:pPr>
            <w:r>
              <w:rPr>
                <w:rFonts w:hint="eastAsia"/>
              </w:rPr>
              <w:t>電話番号</w:t>
            </w:r>
          </w:p>
        </w:tc>
        <w:tc>
          <w:tcPr>
            <w:tcW w:w="3602" w:type="dxa"/>
            <w:gridSpan w:val="8"/>
            <w:tcMar>
              <w:top w:w="0" w:type="dxa"/>
              <w:left w:w="99" w:type="dxa"/>
              <w:bottom w:w="0" w:type="dxa"/>
              <w:right w:w="99" w:type="dxa"/>
            </w:tcMar>
            <w:vAlign w:val="bottom"/>
          </w:tcPr>
          <w:p>
            <w:pPr>
              <w:pStyle w:val="0"/>
              <w:spacing w:after="120" w:afterLines="0" w:afterAutospacing="0"/>
              <w:rPr>
                <w:rFonts w:hint="default"/>
              </w:rPr>
            </w:pP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00" w:hRule="atLeast"/>
        </w:trPr>
        <w:tc>
          <w:tcPr>
            <w:tcW w:w="224" w:type="dxa"/>
            <w:vMerge w:val="continue"/>
            <w:tcMar>
              <w:top w:w="0" w:type="dxa"/>
              <w:left w:w="99" w:type="dxa"/>
              <w:bottom w:w="0" w:type="dxa"/>
              <w:right w:w="99" w:type="dxa"/>
            </w:tcMar>
            <w:vAlign w:val="top"/>
          </w:tcPr>
          <w:p>
            <w:pPr>
              <w:pStyle w:val="0"/>
              <w:rPr>
                <w:rFonts w:hint="default"/>
              </w:rPr>
            </w:pPr>
          </w:p>
        </w:tc>
        <w:tc>
          <w:tcPr>
            <w:tcW w:w="8082" w:type="dxa"/>
            <w:gridSpan w:val="14"/>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400" w:hRule="atLeast"/>
        </w:trPr>
        <w:tc>
          <w:tcPr>
            <w:tcW w:w="224" w:type="dxa"/>
            <w:vMerge w:val="continue"/>
            <w:tcMar>
              <w:top w:w="0" w:type="dxa"/>
              <w:left w:w="99" w:type="dxa"/>
              <w:bottom w:w="0" w:type="dxa"/>
              <w:right w:w="99" w:type="dxa"/>
            </w:tcMar>
            <w:vAlign w:val="top"/>
          </w:tcPr>
          <w:p>
            <w:pPr>
              <w:pStyle w:val="0"/>
              <w:rPr>
                <w:rFonts w:hint="default"/>
              </w:rPr>
            </w:pPr>
          </w:p>
        </w:tc>
        <w:tc>
          <w:tcPr>
            <w:tcW w:w="4746" w:type="dxa"/>
            <w:gridSpan w:val="8"/>
            <w:tcBorders>
              <w:top w:val="nil"/>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rPr>
            </w:pPr>
            <w:r>
              <w:rPr>
                <w:rFonts w:hint="eastAsia"/>
              </w:rPr>
              <w:t>年　　月分　産業廃棄物税納付申告書</w:t>
            </w:r>
          </w:p>
        </w:tc>
        <w:tc>
          <w:tcPr>
            <w:tcW w:w="1049" w:type="dxa"/>
            <w:gridSpan w:val="2"/>
            <w:tcMar>
              <w:top w:w="0" w:type="dxa"/>
              <w:left w:w="99" w:type="dxa"/>
              <w:bottom w:w="0" w:type="dxa"/>
              <w:right w:w="99" w:type="dxa"/>
            </w:tcMar>
            <w:vAlign w:val="center"/>
          </w:tcPr>
          <w:p>
            <w:pPr>
              <w:pStyle w:val="0"/>
              <w:jc w:val="distribute"/>
              <w:rPr>
                <w:rFonts w:hint="default"/>
              </w:rPr>
            </w:pPr>
            <w:r>
              <w:rPr>
                <w:rFonts w:hint="eastAsia"/>
              </w:rPr>
              <w:t>申告期限</w:t>
            </w:r>
          </w:p>
        </w:tc>
        <w:tc>
          <w:tcPr>
            <w:tcW w:w="2016" w:type="dxa"/>
            <w:gridSpan w:val="3"/>
            <w:tcMar>
              <w:top w:w="0" w:type="dxa"/>
              <w:left w:w="99" w:type="dxa"/>
              <w:bottom w:w="0" w:type="dxa"/>
              <w:right w:w="99" w:type="dxa"/>
            </w:tcMar>
            <w:vAlign w:val="center"/>
          </w:tcPr>
          <w:p>
            <w:pPr>
              <w:pStyle w:val="0"/>
              <w:jc w:val="right"/>
              <w:rPr>
                <w:rFonts w:hint="default"/>
              </w:rPr>
            </w:pPr>
            <w:r>
              <w:rPr>
                <w:rFonts w:hint="eastAsia"/>
              </w:rPr>
              <w:t>年　　月　　日</w:t>
            </w:r>
          </w:p>
        </w:tc>
        <w:tc>
          <w:tcPr>
            <w:tcW w:w="271" w:type="dxa"/>
            <w:tcBorders>
              <w:top w:val="nil"/>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00" w:hRule="atLeast"/>
        </w:trPr>
        <w:tc>
          <w:tcPr>
            <w:tcW w:w="224" w:type="dxa"/>
            <w:vMerge w:val="continue"/>
            <w:tcMar>
              <w:top w:w="0" w:type="dxa"/>
              <w:left w:w="99" w:type="dxa"/>
              <w:bottom w:w="0" w:type="dxa"/>
              <w:right w:w="99" w:type="dxa"/>
            </w:tcMar>
            <w:vAlign w:val="top"/>
          </w:tcPr>
          <w:p>
            <w:pPr>
              <w:pStyle w:val="0"/>
              <w:rPr>
                <w:rFonts w:hint="default"/>
              </w:rPr>
            </w:pPr>
          </w:p>
        </w:tc>
        <w:tc>
          <w:tcPr>
            <w:tcW w:w="8082" w:type="dxa"/>
            <w:gridSpan w:val="14"/>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730" w:hRule="atLeast"/>
        </w:trPr>
        <w:tc>
          <w:tcPr>
            <w:tcW w:w="224" w:type="dxa"/>
            <w:vMerge w:val="continue"/>
            <w:tcMar>
              <w:top w:w="0" w:type="dxa"/>
              <w:left w:w="99" w:type="dxa"/>
              <w:bottom w:w="0" w:type="dxa"/>
              <w:right w:w="99" w:type="dxa"/>
            </w:tcMar>
            <w:vAlign w:val="top"/>
          </w:tcPr>
          <w:p>
            <w:pPr>
              <w:pStyle w:val="0"/>
              <w:rPr>
                <w:rFonts w:hint="default"/>
              </w:rPr>
            </w:pPr>
          </w:p>
        </w:tc>
        <w:tc>
          <w:tcPr>
            <w:tcW w:w="2296" w:type="dxa"/>
            <w:gridSpan w:val="2"/>
            <w:tcMar>
              <w:top w:w="0" w:type="dxa"/>
              <w:left w:w="99" w:type="dxa"/>
              <w:bottom w:w="0" w:type="dxa"/>
              <w:right w:w="99" w:type="dxa"/>
            </w:tcMar>
            <w:vAlign w:val="center"/>
          </w:tcPr>
          <w:p>
            <w:pPr>
              <w:pStyle w:val="0"/>
              <w:jc w:val="distribute"/>
              <w:rPr>
                <w:rFonts w:hint="default"/>
              </w:rPr>
            </w:pPr>
            <w:r>
              <w:rPr>
                <w:rFonts w:hint="eastAsia"/>
              </w:rPr>
              <w:t>区分</w:t>
            </w:r>
          </w:p>
        </w:tc>
        <w:tc>
          <w:tcPr>
            <w:tcW w:w="2184" w:type="dxa"/>
            <w:gridSpan w:val="4"/>
            <w:tcMar>
              <w:top w:w="0" w:type="dxa"/>
              <w:left w:w="99" w:type="dxa"/>
              <w:bottom w:w="0" w:type="dxa"/>
              <w:right w:w="99" w:type="dxa"/>
            </w:tcMar>
            <w:vAlign w:val="center"/>
          </w:tcPr>
          <w:p>
            <w:pPr>
              <w:pStyle w:val="0"/>
              <w:jc w:val="center"/>
              <w:rPr>
                <w:rFonts w:hint="default"/>
              </w:rPr>
            </w:pPr>
            <w:r>
              <w:rPr>
                <w:rFonts w:hint="eastAsia"/>
              </w:rPr>
              <w:t>課税標準たる重量</w:t>
            </w:r>
          </w:p>
          <w:p>
            <w:pPr>
              <w:pStyle w:val="0"/>
              <w:rPr>
                <w:rFonts w:hint="default"/>
              </w:rPr>
            </w:pPr>
          </w:p>
          <w:p>
            <w:pPr>
              <w:pStyle w:val="0"/>
              <w:jc w:val="center"/>
              <w:rPr>
                <w:rFonts w:hint="default"/>
              </w:rPr>
            </w:pPr>
            <w:r>
              <w:rPr>
                <w:rFonts w:hint="eastAsia"/>
              </w:rPr>
              <w:t>①</w:t>
            </w:r>
          </w:p>
        </w:tc>
        <w:tc>
          <w:tcPr>
            <w:tcW w:w="1721" w:type="dxa"/>
            <w:gridSpan w:val="5"/>
            <w:tcMar>
              <w:top w:w="0" w:type="dxa"/>
              <w:left w:w="99" w:type="dxa"/>
              <w:bottom w:w="0" w:type="dxa"/>
              <w:right w:w="99" w:type="dxa"/>
            </w:tcMar>
            <w:vAlign w:val="center"/>
          </w:tcPr>
          <w:p>
            <w:pPr>
              <w:pStyle w:val="0"/>
              <w:jc w:val="center"/>
              <w:rPr>
                <w:rFonts w:hint="default"/>
              </w:rPr>
            </w:pPr>
            <w:r>
              <w:rPr>
                <w:rFonts w:hint="eastAsia"/>
                <w:spacing w:val="420"/>
              </w:rPr>
              <w:t>税</w:t>
            </w:r>
            <w:r>
              <w:rPr>
                <w:rFonts w:hint="eastAsia"/>
              </w:rPr>
              <w:t>率</w:t>
            </w:r>
          </w:p>
          <w:p>
            <w:pPr>
              <w:pStyle w:val="0"/>
              <w:rPr>
                <w:rFonts w:hint="default"/>
              </w:rPr>
            </w:pPr>
          </w:p>
          <w:p>
            <w:pPr>
              <w:pStyle w:val="0"/>
              <w:jc w:val="center"/>
              <w:rPr>
                <w:rFonts w:hint="default"/>
              </w:rPr>
            </w:pPr>
            <w:r>
              <w:rPr>
                <w:rFonts w:hint="eastAsia"/>
              </w:rPr>
              <w:t>②</w:t>
            </w:r>
          </w:p>
        </w:tc>
        <w:tc>
          <w:tcPr>
            <w:tcW w:w="1881" w:type="dxa"/>
            <w:gridSpan w:val="3"/>
            <w:tcMar>
              <w:top w:w="0" w:type="dxa"/>
              <w:left w:w="99" w:type="dxa"/>
              <w:bottom w:w="0" w:type="dxa"/>
              <w:right w:w="99" w:type="dxa"/>
            </w:tcMar>
            <w:vAlign w:val="center"/>
          </w:tcPr>
          <w:p>
            <w:pPr>
              <w:pStyle w:val="0"/>
              <w:jc w:val="center"/>
              <w:rPr>
                <w:rFonts w:hint="default"/>
              </w:rPr>
            </w:pPr>
            <w:r>
              <w:rPr>
                <w:rFonts w:hint="eastAsia"/>
                <w:spacing w:val="420"/>
              </w:rPr>
              <w:t>税</w:t>
            </w:r>
            <w:r>
              <w:rPr>
                <w:rFonts w:hint="eastAsia"/>
              </w:rPr>
              <w:t>額</w:t>
            </w:r>
          </w:p>
          <w:p>
            <w:pPr>
              <w:pStyle w:val="0"/>
              <w:rPr>
                <w:rFonts w:hint="default"/>
              </w:rPr>
            </w:pPr>
          </w:p>
          <w:p>
            <w:pPr>
              <w:pStyle w:val="0"/>
              <w:jc w:val="center"/>
              <w:rPr>
                <w:rFonts w:hint="default"/>
              </w:rPr>
            </w:pPr>
            <w:r>
              <w:rPr>
                <w:rFonts w:hint="eastAsia"/>
                <w:spacing w:val="105"/>
              </w:rPr>
              <w:t>①</w:t>
            </w:r>
            <w:r>
              <w:rPr>
                <w:rFonts w:hint="eastAsia"/>
                <w:spacing w:val="210"/>
              </w:rPr>
              <w:t>×</w:t>
            </w:r>
            <w:r>
              <w:rPr>
                <w:rFonts w:hint="eastAsia"/>
              </w:rPr>
              <w:t>②</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1040" w:hRule="atLeast"/>
        </w:trPr>
        <w:tc>
          <w:tcPr>
            <w:tcW w:w="224" w:type="dxa"/>
            <w:vMerge w:val="continue"/>
            <w:tcMar>
              <w:top w:w="0" w:type="dxa"/>
              <w:left w:w="99" w:type="dxa"/>
              <w:bottom w:w="0" w:type="dxa"/>
              <w:right w:w="99" w:type="dxa"/>
            </w:tcMar>
            <w:vAlign w:val="top"/>
          </w:tcPr>
          <w:p>
            <w:pPr>
              <w:pStyle w:val="0"/>
              <w:rPr>
                <w:rFonts w:hint="default"/>
              </w:rPr>
            </w:pPr>
          </w:p>
        </w:tc>
        <w:tc>
          <w:tcPr>
            <w:tcW w:w="2296" w:type="dxa"/>
            <w:gridSpan w:val="2"/>
            <w:tcMar>
              <w:top w:w="0" w:type="dxa"/>
              <w:left w:w="99" w:type="dxa"/>
              <w:bottom w:w="0" w:type="dxa"/>
              <w:right w:w="99" w:type="dxa"/>
            </w:tcMar>
            <w:vAlign w:val="center"/>
          </w:tcPr>
          <w:p>
            <w:pPr>
              <w:pStyle w:val="0"/>
              <w:jc w:val="distribute"/>
              <w:rPr>
                <w:rFonts w:hint="default"/>
              </w:rPr>
            </w:pPr>
            <w:r>
              <w:rPr>
                <w:rFonts w:hint="eastAsia"/>
              </w:rPr>
              <w:t>申告納付</w:t>
            </w:r>
          </w:p>
        </w:tc>
        <w:tc>
          <w:tcPr>
            <w:tcW w:w="2184" w:type="dxa"/>
            <w:gridSpan w:val="4"/>
            <w:tcMar>
              <w:top w:w="0" w:type="dxa"/>
              <w:left w:w="99" w:type="dxa"/>
              <w:bottom w:w="0" w:type="dxa"/>
              <w:right w:w="99" w:type="dxa"/>
            </w:tcMar>
            <w:vAlign w:val="top"/>
          </w:tcPr>
          <w:p>
            <w:pPr>
              <w:pStyle w:val="0"/>
              <w:spacing w:before="40" w:beforeLines="0" w:beforeAutospacing="0"/>
              <w:jc w:val="right"/>
              <w:rPr>
                <w:rFonts w:hint="default"/>
              </w:rPr>
            </w:pPr>
            <w:r>
              <w:rPr>
                <w:rFonts w:hint="eastAsia"/>
              </w:rPr>
              <w:t>トン</w:t>
            </w:r>
          </w:p>
        </w:tc>
        <w:tc>
          <w:tcPr>
            <w:tcW w:w="1721" w:type="dxa"/>
            <w:gridSpan w:val="5"/>
            <w:tcMar>
              <w:top w:w="0" w:type="dxa"/>
              <w:left w:w="99" w:type="dxa"/>
              <w:bottom w:w="0" w:type="dxa"/>
              <w:right w:w="99" w:type="dxa"/>
            </w:tcMar>
            <w:vAlign w:val="top"/>
          </w:tcPr>
          <w:p>
            <w:pPr>
              <w:pStyle w:val="0"/>
              <w:spacing w:before="40" w:beforeLines="0" w:beforeAutospacing="0"/>
              <w:jc w:val="right"/>
              <w:rPr>
                <w:rFonts w:hint="default"/>
              </w:rPr>
            </w:pPr>
            <w:r>
              <w:rPr>
                <w:rFonts w:hint="eastAsia"/>
              </w:rPr>
              <w:t>円</w:t>
            </w:r>
          </w:p>
        </w:tc>
        <w:tc>
          <w:tcPr>
            <w:tcW w:w="1881" w:type="dxa"/>
            <w:gridSpan w:val="3"/>
            <w:tcMar>
              <w:top w:w="0" w:type="dxa"/>
              <w:left w:w="99" w:type="dxa"/>
              <w:bottom w:w="0" w:type="dxa"/>
              <w:right w:w="99" w:type="dxa"/>
            </w:tcMar>
            <w:vAlign w:val="top"/>
          </w:tcPr>
          <w:p>
            <w:pPr>
              <w:pStyle w:val="0"/>
              <w:spacing w:before="40" w:beforeLines="0" w:beforeAutospacing="0"/>
              <w:jc w:val="right"/>
              <w:rPr>
                <w:rFonts w:hint="default"/>
              </w:rPr>
            </w:pPr>
            <w:r>
              <w:rPr>
                <w:rFonts w:hint="eastAsia"/>
              </w:rPr>
              <w:t>円</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971" w:hRule="atLeast"/>
        </w:trPr>
        <w:tc>
          <w:tcPr>
            <w:tcW w:w="224" w:type="dxa"/>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c>
          <w:tcPr>
            <w:tcW w:w="2296" w:type="dxa"/>
            <w:gridSpan w:val="2"/>
            <w:tcMar>
              <w:top w:w="0" w:type="dxa"/>
              <w:left w:w="99" w:type="dxa"/>
              <w:bottom w:w="0" w:type="dxa"/>
              <w:right w:w="99" w:type="dxa"/>
            </w:tcMar>
            <w:vAlign w:val="center"/>
          </w:tcPr>
          <w:p>
            <w:pPr>
              <w:pStyle w:val="0"/>
              <w:jc w:val="distribute"/>
              <w:rPr>
                <w:rFonts w:hint="default"/>
              </w:rPr>
            </w:pPr>
            <w:r>
              <w:rPr>
                <w:rFonts w:hint="eastAsia"/>
              </w:rPr>
              <w:t>備考</w:t>
            </w:r>
          </w:p>
        </w:tc>
        <w:tc>
          <w:tcPr>
            <w:tcW w:w="5786" w:type="dxa"/>
            <w:gridSpan w:val="12"/>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r>
      <w:tr>
        <w:trPr>
          <w:cantSplit/>
          <w:trHeight w:val="1322" w:hRule="atLeast"/>
        </w:trPr>
        <w:tc>
          <w:tcPr>
            <w:tcW w:w="8524" w:type="dxa"/>
            <w:gridSpan w:val="16"/>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spacing w:before="120" w:beforeLines="0" w:beforeAutospacing="0"/>
              <w:ind w:left="771" w:hanging="771"/>
              <w:rPr>
                <w:rFonts w:hint="default"/>
              </w:rPr>
            </w:pPr>
            <w:r>
              <w:rPr>
                <w:rFonts w:hint="default"/>
              </w:rPr>
              <w:t>(</w:t>
            </w:r>
            <w:r>
              <w:rPr>
                <w:rFonts w:hint="eastAsia"/>
              </w:rPr>
              <w:t>注</w:t>
            </w:r>
            <w:r>
              <w:rPr>
                <w:rFonts w:hint="default"/>
              </w:rPr>
              <w:t>)</w:t>
            </w:r>
            <w:r>
              <w:rPr>
                <w:rFonts w:hint="eastAsia"/>
              </w:rPr>
              <w:t>　</w:t>
            </w:r>
            <w:r>
              <w:rPr>
                <w:rFonts w:hint="default"/>
              </w:rPr>
              <w:t>1</w:t>
            </w:r>
            <w:r>
              <w:rPr>
                <w:rFonts w:hint="eastAsia"/>
              </w:rPr>
              <w:t>　当該申告書は自ら排出した産業廃棄物を自社最終処分場に搬入した場合に記載してください。</w:t>
            </w:r>
          </w:p>
          <w:p>
            <w:pPr>
              <w:pStyle w:val="0"/>
              <w:ind w:left="737" w:hanging="737"/>
              <w:rPr>
                <w:rFonts w:hint="default"/>
              </w:rPr>
            </w:pPr>
            <w:r>
              <w:rPr>
                <w:rFonts w:hint="eastAsia"/>
              </w:rPr>
              <w:t>　　　</w:t>
            </w:r>
            <w:r>
              <w:rPr>
                <w:rFonts w:hint="default"/>
              </w:rPr>
              <w:t>2</w:t>
            </w:r>
            <w:r>
              <w:rPr>
                <w:rFonts w:hint="eastAsia"/>
              </w:rPr>
              <w:t>　課税標準たる重量は、小数点以下</w:t>
            </w:r>
            <w:r>
              <w:rPr>
                <w:rFonts w:hint="default"/>
              </w:rPr>
              <w:t>3</w:t>
            </w:r>
            <w:r>
              <w:rPr>
                <w:rFonts w:hint="eastAsia"/>
              </w:rPr>
              <w:t>位未満を切り捨ててください。</w:t>
            </w:r>
          </w:p>
          <w:p>
            <w:pPr>
              <w:pStyle w:val="0"/>
              <w:ind w:left="945" w:hanging="945"/>
              <w:rPr>
                <w:rFonts w:hint="default"/>
              </w:rPr>
            </w:pPr>
            <w:r>
              <w:rPr>
                <w:rFonts w:hint="eastAsia"/>
              </w:rPr>
              <w:t>　　　</w:t>
            </w:r>
            <w:r>
              <w:rPr>
                <w:rFonts w:hint="default"/>
              </w:rPr>
              <w:t>3</w:t>
            </w:r>
            <w:r>
              <w:rPr>
                <w:rFonts w:hint="eastAsia"/>
              </w:rPr>
              <w:t>　秋田県産業廃棄物税条例第</w:t>
            </w:r>
            <w:r>
              <w:rPr>
                <w:rFonts w:hint="default"/>
              </w:rPr>
              <w:t>4</w:t>
            </w:r>
            <w:r>
              <w:rPr>
                <w:rFonts w:hint="eastAsia"/>
              </w:rPr>
              <w:t>条第</w:t>
            </w:r>
            <w:r>
              <w:rPr>
                <w:rFonts w:hint="default"/>
              </w:rPr>
              <w:t>2</w:t>
            </w:r>
            <w:r>
              <w:rPr>
                <w:rFonts w:hint="eastAsia"/>
              </w:rPr>
              <w:t>項の規定により体積を換算して課税標準たる重量を算出した場合は、秋田県産業廃棄物税条例施行規則様式第</w:t>
            </w:r>
            <w:r>
              <w:rPr>
                <w:rFonts w:hint="default"/>
              </w:rPr>
              <w:t>3</w:t>
            </w:r>
            <w:r>
              <w:rPr>
                <w:rFonts w:hint="eastAsia"/>
              </w:rPr>
              <w:t>号の付表を添付してください。</w:t>
            </w:r>
          </w:p>
          <w:p>
            <w:pPr>
              <w:pStyle w:val="0"/>
              <w:ind w:left="945" w:hanging="945"/>
              <w:rPr>
                <w:rFonts w:hint="default"/>
              </w:rPr>
            </w:pPr>
          </w:p>
        </w:tc>
      </w:tr>
    </w:tbl>
    <w:p>
      <w:pPr>
        <w:pStyle w:val="0"/>
        <w:rPr>
          <w:rFonts w:hint="default"/>
        </w:rPr>
      </w:pPr>
    </w:p>
    <w:p>
      <w:pPr>
        <w:pStyle w:val="0"/>
        <w:rPr>
          <w:rFonts w:hint="default"/>
        </w:rPr>
      </w:pPr>
      <w:r>
        <w:rPr>
          <w:rFonts w:hint="eastAsia"/>
        </w:rPr>
        <w:br w:type="page"/>
      </w:r>
      <w:r>
        <w:rPr>
          <w:rFonts w:hint="eastAsia"/>
        </w:rPr>
        <w:t>秋田県産業廃棄物税条例施行規則様式第</w:t>
      </w:r>
      <w:r>
        <w:rPr>
          <w:rFonts w:hint="default"/>
        </w:rPr>
        <w:t>3</w:t>
      </w:r>
      <w:r>
        <w:rPr>
          <w:rFonts w:hint="eastAsia"/>
        </w:rPr>
        <w:t>号の付表</w:t>
      </w:r>
    </w:p>
    <w:p>
      <w:pPr>
        <w:pStyle w:val="0"/>
        <w:spacing w:after="120" w:afterLines="0" w:afterAutospacing="0"/>
        <w:jc w:val="right"/>
        <w:rPr>
          <w:rFonts w:hint="default"/>
        </w:rPr>
      </w:pPr>
      <w:r>
        <w:rPr>
          <w:rFonts w:hint="default"/>
        </w:rPr>
        <w:t>(A4</w:t>
      </w:r>
      <w:r>
        <w:rPr>
          <w:rFonts w:hint="eastAsia"/>
        </w:rPr>
        <w:t>判</w:t>
      </w:r>
      <w:r>
        <w:rPr>
          <w:rFonts w:hint="default"/>
        </w:rPr>
        <w:t>)</w:t>
      </w:r>
      <w:r>
        <w:rPr>
          <w:rFonts w:hint="eastAsia"/>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8"/>
        <w:gridCol w:w="2827"/>
        <w:gridCol w:w="1680"/>
        <w:gridCol w:w="1365"/>
        <w:gridCol w:w="2197"/>
        <w:gridCol w:w="218"/>
      </w:tblGrid>
      <w:tr>
        <w:trPr>
          <w:cantSplit/>
          <w:trHeight w:val="554" w:hRule="atLeast"/>
        </w:trPr>
        <w:tc>
          <w:tcPr>
            <w:tcW w:w="8505" w:type="dxa"/>
            <w:gridSpan w:val="6"/>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　産業廃棄物の重量換算明細表　　　　　　　　　　　　　　　</w:t>
            </w:r>
            <w:r>
              <w:rPr>
                <w:rFonts w:hint="default"/>
              </w:rPr>
              <w:t>(</w:t>
            </w:r>
            <w:r>
              <w:rPr>
                <w:rFonts w:hint="eastAsia"/>
              </w:rPr>
              <w:t>　　年　　月搬入分</w:t>
            </w:r>
            <w:r>
              <w:rPr>
                <w:rFonts w:hint="default"/>
              </w:rPr>
              <w:t>)</w:t>
            </w:r>
          </w:p>
        </w:tc>
      </w:tr>
      <w:tr>
        <w:trPr>
          <w:cantSplit/>
          <w:trHeight w:val="540" w:hRule="atLeast"/>
        </w:trPr>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c>
          <w:tcPr>
            <w:tcW w:w="2827" w:type="dxa"/>
            <w:tcMar>
              <w:top w:w="0" w:type="dxa"/>
              <w:left w:w="99" w:type="dxa"/>
              <w:bottom w:w="0" w:type="dxa"/>
              <w:right w:w="99" w:type="dxa"/>
            </w:tcMar>
            <w:vAlign w:val="center"/>
          </w:tcPr>
          <w:p>
            <w:pPr>
              <w:pStyle w:val="0"/>
              <w:jc w:val="center"/>
              <w:rPr>
                <w:rFonts w:hint="default"/>
              </w:rPr>
            </w:pPr>
            <w:r>
              <w:rPr>
                <w:rFonts w:hint="eastAsia"/>
                <w:spacing w:val="35"/>
              </w:rPr>
              <w:t>産業廃棄物の種</w:t>
            </w:r>
            <w:r>
              <w:rPr>
                <w:rFonts w:hint="eastAsia"/>
              </w:rPr>
              <w:t>類</w:t>
            </w:r>
          </w:p>
        </w:tc>
        <w:tc>
          <w:tcPr>
            <w:tcW w:w="1680" w:type="dxa"/>
            <w:tcMar>
              <w:top w:w="0" w:type="dxa"/>
              <w:left w:w="99" w:type="dxa"/>
              <w:bottom w:w="0" w:type="dxa"/>
              <w:right w:w="99" w:type="dxa"/>
            </w:tcMar>
            <w:vAlign w:val="center"/>
          </w:tcPr>
          <w:p>
            <w:pPr>
              <w:pStyle w:val="0"/>
              <w:jc w:val="center"/>
              <w:rPr>
                <w:rFonts w:hint="default"/>
              </w:rPr>
            </w:pPr>
            <w:r>
              <w:rPr>
                <w:rFonts w:hint="eastAsia"/>
                <w:spacing w:val="105"/>
              </w:rPr>
              <w:t>搬入</w:t>
            </w:r>
            <w:r>
              <w:rPr>
                <w:rFonts w:hint="eastAsia"/>
              </w:rPr>
              <w:t>量</w:t>
            </w:r>
            <w:r>
              <w:rPr>
                <w:rFonts w:hint="default"/>
              </w:rPr>
              <w:t>(m</w:t>
            </w:r>
            <w:r>
              <w:rPr>
                <w:rFonts w:hint="default"/>
                <w:vertAlign w:val="superscript"/>
              </w:rPr>
              <w:t>3</w:t>
            </w:r>
            <w:r>
              <w:rPr>
                <w:rFonts w:hint="default"/>
              </w:rPr>
              <w:t>)</w:t>
            </w:r>
          </w:p>
        </w:tc>
        <w:tc>
          <w:tcPr>
            <w:tcW w:w="1365" w:type="dxa"/>
            <w:tcMar>
              <w:top w:w="0" w:type="dxa"/>
              <w:left w:w="99" w:type="dxa"/>
              <w:bottom w:w="0" w:type="dxa"/>
              <w:right w:w="99" w:type="dxa"/>
            </w:tcMar>
            <w:vAlign w:val="center"/>
          </w:tcPr>
          <w:p>
            <w:pPr>
              <w:pStyle w:val="0"/>
              <w:jc w:val="center"/>
              <w:rPr>
                <w:rFonts w:hint="default"/>
              </w:rPr>
            </w:pPr>
            <w:r>
              <w:rPr>
                <w:rFonts w:hint="eastAsia"/>
                <w:spacing w:val="40"/>
              </w:rPr>
              <w:t>換算係</w:t>
            </w:r>
            <w:r>
              <w:rPr>
                <w:rFonts w:hint="eastAsia"/>
              </w:rPr>
              <w:t>数</w:t>
            </w:r>
          </w:p>
        </w:tc>
        <w:tc>
          <w:tcPr>
            <w:tcW w:w="2197" w:type="dxa"/>
            <w:tcMar>
              <w:top w:w="0" w:type="dxa"/>
              <w:left w:w="99" w:type="dxa"/>
              <w:bottom w:w="0" w:type="dxa"/>
              <w:right w:w="99" w:type="dxa"/>
            </w:tcMar>
            <w:vAlign w:val="center"/>
          </w:tcPr>
          <w:p>
            <w:pPr>
              <w:pStyle w:val="0"/>
              <w:jc w:val="center"/>
              <w:rPr>
                <w:rFonts w:hint="default"/>
              </w:rPr>
            </w:pPr>
            <w:r>
              <w:rPr>
                <w:rFonts w:hint="eastAsia"/>
                <w:spacing w:val="50"/>
              </w:rPr>
              <w:t>換算重</w:t>
            </w:r>
            <w:r>
              <w:rPr>
                <w:rFonts w:hint="eastAsia"/>
              </w:rPr>
              <w:t>量</w:t>
            </w:r>
            <w:r>
              <w:rPr>
                <w:rFonts w:hint="default"/>
              </w:rPr>
              <w:t>(t)</w:t>
            </w:r>
          </w:p>
        </w:tc>
        <w:tc>
          <w:tcPr>
            <w:tcW w:w="218" w:type="dxa"/>
            <w:vMerge w:val="restart"/>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燃え殻</w:t>
            </w:r>
          </w:p>
        </w:tc>
        <w:tc>
          <w:tcPr>
            <w:tcW w:w="1680" w:type="dxa"/>
            <w:tcMar>
              <w:top w:w="0" w:type="dxa"/>
              <w:left w:w="99" w:type="dxa"/>
              <w:bottom w:w="0" w:type="dxa"/>
              <w:right w:w="99" w:type="dxa"/>
            </w:tcMar>
            <w:vAlign w:val="top"/>
          </w:tcPr>
          <w:p>
            <w:pPr>
              <w:pStyle w:val="0"/>
              <w:rPr>
                <w:rFonts w:hint="default"/>
              </w:rPr>
            </w:pPr>
            <w:r>
              <w:rPr>
                <w:rFonts w:hint="eastAsia"/>
              </w:rPr>
              <w:t>　</w:t>
            </w:r>
            <w:bookmarkStart w:id="0" w:name="_GoBack"/>
            <w:bookmarkEnd w:id="0"/>
          </w:p>
        </w:tc>
        <w:tc>
          <w:tcPr>
            <w:tcW w:w="1365" w:type="dxa"/>
            <w:tcMar>
              <w:top w:w="0" w:type="dxa"/>
              <w:left w:w="99" w:type="dxa"/>
              <w:bottom w:w="0" w:type="dxa"/>
              <w:right w:w="99" w:type="dxa"/>
            </w:tcMar>
            <w:vAlign w:val="center"/>
          </w:tcPr>
          <w:p>
            <w:pPr>
              <w:pStyle w:val="0"/>
              <w:jc w:val="right"/>
              <w:rPr>
                <w:rFonts w:hint="default"/>
              </w:rPr>
            </w:pPr>
            <w:r>
              <w:rPr>
                <w:rFonts w:hint="default"/>
              </w:rPr>
              <w:t>1.14</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汚泥</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1.10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廃油</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0.90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廃プラスチック類</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0.35</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紙くず</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0.30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木くず</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0.55</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繊維くず</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0.12</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動物及び植物に係る固形状の不要物</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1.00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獣畜及び食鳥に係る固形状の不要物</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1.00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ゴムくず</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0.52</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金属くず</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1.13</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ガラスくず、コンクリートくず及び陶磁器くず</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1.00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鉱さい</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1.93</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コンクリートの破片その他これに類する不要物</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1.48</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動物のふん尿</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1.00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動物の死体</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1.00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ばいじん</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1.26</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rPr>
                <w:rFonts w:hint="default"/>
              </w:rPr>
            </w:pPr>
            <w:r>
              <w:rPr>
                <w:rFonts w:hint="eastAsia"/>
              </w:rPr>
              <w:t>廃棄物の処理及び清掃に関する法律施行令第</w:t>
            </w:r>
            <w:r>
              <w:rPr>
                <w:rFonts w:hint="default"/>
              </w:rPr>
              <w:t>2</w:t>
            </w:r>
            <w:r>
              <w:rPr>
                <w:rFonts w:hint="eastAsia"/>
              </w:rPr>
              <w:t>条第</w:t>
            </w:r>
            <w:r>
              <w:rPr>
                <w:rFonts w:hint="default"/>
              </w:rPr>
              <w:t>13</w:t>
            </w:r>
            <w:r>
              <w:rPr>
                <w:rFonts w:hint="eastAsia"/>
              </w:rPr>
              <w:t>号に掲げる廃棄物</w:t>
            </w:r>
          </w:p>
        </w:tc>
        <w:tc>
          <w:tcPr>
            <w:tcW w:w="1680" w:type="dxa"/>
            <w:tcMar>
              <w:top w:w="0" w:type="dxa"/>
              <w:left w:w="99" w:type="dxa"/>
              <w:bottom w:w="0" w:type="dxa"/>
              <w:right w:w="99" w:type="dxa"/>
            </w:tcMar>
            <w:vAlign w:val="top"/>
          </w:tcPr>
          <w:p>
            <w:pPr>
              <w:pStyle w:val="0"/>
              <w:rPr>
                <w:rFonts w:hint="default"/>
              </w:rPr>
            </w:pPr>
            <w:r>
              <w:rPr>
                <w:rFonts w:hint="eastAsia"/>
              </w:rPr>
              <w:t>　</w:t>
            </w:r>
          </w:p>
        </w:tc>
        <w:tc>
          <w:tcPr>
            <w:tcW w:w="1365" w:type="dxa"/>
            <w:tcMar>
              <w:top w:w="0" w:type="dxa"/>
              <w:left w:w="99" w:type="dxa"/>
              <w:bottom w:w="0" w:type="dxa"/>
              <w:right w:w="99" w:type="dxa"/>
            </w:tcMar>
            <w:vAlign w:val="center"/>
          </w:tcPr>
          <w:p>
            <w:pPr>
              <w:pStyle w:val="0"/>
              <w:jc w:val="right"/>
              <w:rPr>
                <w:rFonts w:hint="default"/>
              </w:rPr>
            </w:pPr>
            <w:r>
              <w:rPr>
                <w:rFonts w:hint="default"/>
              </w:rPr>
              <w:t>1.00</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Mar>
              <w:top w:w="0" w:type="dxa"/>
              <w:left w:w="99" w:type="dxa"/>
              <w:bottom w:w="0" w:type="dxa"/>
              <w:right w:w="99" w:type="dxa"/>
            </w:tcMar>
            <w:vAlign w:val="top"/>
          </w:tcPr>
          <w:p>
            <w:pPr>
              <w:pStyle w:val="0"/>
              <w:rPr>
                <w:rFonts w:hint="default"/>
              </w:rPr>
            </w:pPr>
          </w:p>
        </w:tc>
      </w:tr>
      <w:tr>
        <w:trPr>
          <w:cantSplit/>
          <w:trHeight w:val="540" w:hRule="atLeast"/>
        </w:trPr>
        <w:tc>
          <w:tcPr>
            <w:tcW w:w="218" w:type="dxa"/>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c>
          <w:tcPr>
            <w:tcW w:w="2827" w:type="dxa"/>
            <w:tcMar>
              <w:top w:w="0" w:type="dxa"/>
              <w:left w:w="99" w:type="dxa"/>
              <w:bottom w:w="0" w:type="dxa"/>
              <w:right w:w="99" w:type="dxa"/>
            </w:tcMar>
            <w:vAlign w:val="center"/>
          </w:tcPr>
          <w:p>
            <w:pPr>
              <w:pStyle w:val="0"/>
              <w:jc w:val="center"/>
              <w:rPr>
                <w:rFonts w:hint="default"/>
              </w:rPr>
            </w:pPr>
            <w:r>
              <w:rPr>
                <w:rFonts w:hint="eastAsia"/>
                <w:spacing w:val="840"/>
              </w:rPr>
              <w:t>合</w:t>
            </w:r>
            <w:r>
              <w:rPr>
                <w:rFonts w:hint="eastAsia"/>
              </w:rPr>
              <w:t>計</w:t>
            </w:r>
          </w:p>
        </w:tc>
        <w:tc>
          <w:tcPr>
            <w:tcW w:w="1680"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top w:w="0" w:type="dxa"/>
              <w:left w:w="99" w:type="dxa"/>
              <w:bottom w:w="0" w:type="dxa"/>
              <w:right w:w="99" w:type="dxa"/>
            </w:tcMar>
            <w:vAlign w:val="top"/>
          </w:tcPr>
          <w:p>
            <w:pPr>
              <w:pStyle w:val="0"/>
              <w:rPr>
                <w:rFonts w:hint="default"/>
              </w:rPr>
            </w:pPr>
            <w:r>
              <w:rPr>
                <w:rFonts w:hint="eastAsia"/>
              </w:rPr>
              <w:t>　</w:t>
            </w:r>
          </w:p>
        </w:tc>
        <w:tc>
          <w:tcPr>
            <w:tcW w:w="1365" w:type="dxa"/>
            <w:tcBorders>
              <w:top w:val="none" w:color="auto" w:sz="0" w:space="0"/>
              <w:left w:val="none" w:color="auto" w:sz="0" w:space="0"/>
              <w:bottom w:val="none" w:color="auto" w:sz="0" w:space="0"/>
              <w:right w:val="none" w:color="auto" w:sz="0" w:space="0"/>
              <w:tl2br w:val="none" w:color="auto" w:sz="0" w:space="0"/>
              <w:tr2bl w:val="single" w:color="auto" w:sz="4" w:space="0"/>
            </w:tcBorders>
            <w:tcMar>
              <w:top w:w="0" w:type="dxa"/>
              <w:left w:w="99" w:type="dxa"/>
              <w:bottom w:w="0" w:type="dxa"/>
              <w:right w:w="99" w:type="dxa"/>
            </w:tcMar>
            <w:vAlign w:val="top"/>
          </w:tcPr>
          <w:p>
            <w:pPr>
              <w:pStyle w:val="0"/>
              <w:rPr>
                <w:rFonts w:hint="default"/>
              </w:rPr>
            </w:pPr>
            <w:r>
              <w:rPr>
                <w:rFonts w:hint="eastAsia"/>
              </w:rPr>
              <w:t>　</w:t>
            </w:r>
          </w:p>
        </w:tc>
        <w:tc>
          <w:tcPr>
            <w:tcW w:w="2197" w:type="dxa"/>
            <w:tcMar>
              <w:top w:w="0" w:type="dxa"/>
              <w:left w:w="99" w:type="dxa"/>
              <w:bottom w:w="0" w:type="dxa"/>
              <w:right w:w="99" w:type="dxa"/>
            </w:tcMar>
            <w:vAlign w:val="top"/>
          </w:tcPr>
          <w:p>
            <w:pPr>
              <w:pStyle w:val="0"/>
              <w:rPr>
                <w:rFonts w:hint="default"/>
              </w:rPr>
            </w:pPr>
            <w:r>
              <w:rPr>
                <w:rFonts w:hint="eastAsia"/>
              </w:rPr>
              <w:t>　</w:t>
            </w:r>
          </w:p>
        </w:tc>
        <w:tc>
          <w:tcPr>
            <w:tcW w:w="218" w:type="dxa"/>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top"/>
          </w:tcPr>
          <w:p>
            <w:pPr>
              <w:pStyle w:val="0"/>
              <w:rPr>
                <w:rFonts w:hint="default"/>
              </w:rPr>
            </w:pPr>
          </w:p>
        </w:tc>
      </w:tr>
      <w:tr>
        <w:trPr>
          <w:cantSplit/>
          <w:trHeight w:val="455" w:hRule="atLeast"/>
        </w:trPr>
        <w:tc>
          <w:tcPr>
            <w:tcW w:w="8505" w:type="dxa"/>
            <w:gridSpan w:val="6"/>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spacing w:before="120" w:beforeLines="0" w:beforeAutospacing="0"/>
              <w:rPr>
                <w:rFonts w:hint="default"/>
              </w:rPr>
            </w:pPr>
            <w:r>
              <w:rPr>
                <w:rFonts w:hint="default"/>
              </w:rPr>
              <w:t>(</w:t>
            </w:r>
            <w:r>
              <w:rPr>
                <w:rFonts w:hint="eastAsia"/>
              </w:rPr>
              <w:t>注</w:t>
            </w:r>
            <w:r>
              <w:rPr>
                <w:rFonts w:hint="default"/>
              </w:rPr>
              <w:t>)</w:t>
            </w:r>
            <w:r>
              <w:rPr>
                <w:rFonts w:hint="eastAsia"/>
              </w:rPr>
              <w:t>　換算重量は、小数点以下</w:t>
            </w:r>
            <w:r>
              <w:rPr>
                <w:rFonts w:hint="default"/>
              </w:rPr>
              <w:t>3</w:t>
            </w:r>
            <w:r>
              <w:rPr>
                <w:rFonts w:hint="eastAsia"/>
              </w:rPr>
              <w:t>位未満を切り捨ててください。</w:t>
            </w:r>
          </w:p>
        </w:tc>
      </w:tr>
    </w:tbl>
    <w:p>
      <w:pPr>
        <w:pStyle w:val="0"/>
        <w:rPr>
          <w:rFonts w:hint="default"/>
        </w:rPr>
      </w:pPr>
    </w:p>
    <w:p>
      <w:pPr>
        <w:pStyle w:val="0"/>
        <w:rPr>
          <w:rFonts w:hint="default"/>
        </w:rPr>
      </w:pPr>
    </w:p>
    <w:p>
      <w:pPr>
        <w:pStyle w:val="0"/>
        <w:rPr>
          <w:rFonts w:hint="default"/>
        </w:rPr>
      </w:pPr>
    </w:p>
    <w:sectPr>
      <w:pgSz w:w="11906" w:h="16838"/>
      <w:pgMar w:top="1200" w:right="1701" w:bottom="1200"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eastAsia="ＭＳ 明朝"/>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75</Words>
  <Characters>433</Characters>
  <Application>JUST Note</Application>
  <Lines>3</Lines>
  <Paragraphs>1</Paragraphs>
  <CharactersWithSpaces>507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滝澤　真生</dc:creator>
  <cp:lastModifiedBy>中塚　剛志</cp:lastModifiedBy>
  <dcterms:created xsi:type="dcterms:W3CDTF">2025-03-14T03:46:00Z</dcterms:created>
  <dcterms:modified xsi:type="dcterms:W3CDTF">2025-03-14T03:46:26Z</dcterms:modified>
  <cp:revision>2</cp:revision>
</cp:coreProperties>
</file>