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textAlignment w:val="baseline"/>
        <w:rPr>
          <w:rFonts w:hint="default"/>
          <w:color w:val="000000"/>
          <w:kern w:val="0"/>
        </w:rPr>
      </w:pPr>
      <w:r>
        <w:rPr>
          <w:rFonts w:hint="eastAsia"/>
          <w:color w:val="000000"/>
          <w:kern w:val="0"/>
        </w:rPr>
        <w:t>様式第９号（補助金交付決定通知書・第１２条関係）</w:t>
      </w:r>
    </w:p>
    <w:p>
      <w:pPr>
        <w:pStyle w:val="0"/>
        <w:autoSpaceDE w:val="0"/>
        <w:autoSpaceDN w:val="0"/>
        <w:adjustRightInd w:val="0"/>
        <w:textAlignment w:val="baseline"/>
        <w:rPr>
          <w:rFonts w:hint="default"/>
          <w:color w:val="000000"/>
          <w:kern w:val="0"/>
        </w:rPr>
      </w:pPr>
      <w:r>
        <w:rPr>
          <w:rFonts w:hint="default"/>
          <w:color w:val="000000"/>
          <w:kern w:val="0"/>
        </w:rPr>
        <w:t xml:space="preserve">                                                                </w:t>
      </w:r>
      <w:r>
        <w:rPr>
          <w:rFonts w:hint="eastAsia"/>
          <w:color w:val="000000"/>
          <w:kern w:val="0"/>
        </w:rPr>
        <w:t>　　</w:t>
      </w:r>
      <w:r>
        <w:rPr>
          <w:rFonts w:hint="default"/>
          <w:color w:val="000000"/>
          <w:kern w:val="0"/>
        </w:rPr>
        <w:t xml:space="preserve">          </w:t>
      </w:r>
      <w:r>
        <w:rPr>
          <w:rFonts w:hint="eastAsia"/>
          <w:color w:val="000000"/>
          <w:kern w:val="0"/>
        </w:rPr>
        <w:t>（Ａ４判）</w:t>
      </w:r>
    </w:p>
    <w:tbl>
      <w:tblPr>
        <w:tblStyle w:val="11"/>
        <w:tblW w:w="0" w:type="auto"/>
        <w:tblInd w:w="1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0" w:lastRow="0" w:firstColumn="0" w:lastColumn="0" w:noHBand="1" w:noVBand="1" w:val="0600"/>
      </w:tblPr>
      <w:tblGrid>
        <w:gridCol w:w="179"/>
        <w:gridCol w:w="1882"/>
        <w:gridCol w:w="1690"/>
        <w:gridCol w:w="1691"/>
        <w:gridCol w:w="1690"/>
        <w:gridCol w:w="1691"/>
        <w:gridCol w:w="264"/>
      </w:tblGrid>
      <w:tr>
        <w:trPr>
          <w:trHeight w:val="5370" w:hRule="atLeast"/>
        </w:trPr>
        <w:tc>
          <w:tcPr>
            <w:tcW w:w="9087" w:type="dxa"/>
            <w:gridSpan w:val="7"/>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p>
          <w:p>
            <w:pPr>
              <w:pStyle w:val="0"/>
              <w:suppressAutoHyphens w:val="1"/>
              <w:kinsoku w:val="0"/>
              <w:wordWrap w:val="0"/>
              <w:overflowPunct w:val="0"/>
              <w:autoSpaceDE w:val="0"/>
              <w:autoSpaceDN w:val="0"/>
              <w:adjustRightInd w:val="0"/>
              <w:spacing w:line="356" w:lineRule="atLeast"/>
              <w:jc w:val="center"/>
              <w:textAlignment w:val="baseline"/>
              <w:rPr>
                <w:rFonts w:hint="default"/>
                <w:color w:val="000000" w:themeColor="text1"/>
                <w:kern w:val="0"/>
              </w:rPr>
            </w:pPr>
            <w:r>
              <w:rPr>
                <w:rFonts w:hint="eastAsia"/>
                <w:color w:val="000000" w:themeColor="text1"/>
                <w:spacing w:val="26"/>
                <w:kern w:val="0"/>
                <w:sz w:val="24"/>
                <w:fitText w:val="2880" w:id="1"/>
              </w:rPr>
              <w:t>補助金交付決定通知</w:t>
            </w:r>
            <w:r>
              <w:rPr>
                <w:rFonts w:hint="eastAsia"/>
                <w:color w:val="000000" w:themeColor="text1"/>
                <w:spacing w:val="6"/>
                <w:kern w:val="0"/>
                <w:sz w:val="24"/>
                <w:fitText w:val="2880" w:id="1"/>
              </w:rPr>
              <w:t>書</w:t>
            </w: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r>
              <w:rPr>
                <w:rFonts w:hint="default"/>
                <w:color w:val="000000" w:themeColor="text1"/>
                <w:kern w:val="0"/>
              </w:rPr>
              <w:t xml:space="preserve">                                                       </w:t>
            </w:r>
            <w:r>
              <w:rPr>
                <w:rFonts w:hint="eastAsia"/>
                <w:color w:val="000000" w:themeColor="text1"/>
                <w:kern w:val="0"/>
              </w:rPr>
              <w:t>　　　　　　　（文</w:t>
            </w:r>
            <w:r>
              <w:rPr>
                <w:rFonts w:hint="eastAsia"/>
                <w:color w:val="000000" w:themeColor="text1"/>
                <w:kern w:val="0"/>
              </w:rPr>
              <w:t xml:space="preserve"> </w:t>
            </w:r>
            <w:r>
              <w:rPr>
                <w:rFonts w:hint="eastAsia"/>
                <w:color w:val="000000" w:themeColor="text1"/>
                <w:kern w:val="0"/>
              </w:rPr>
              <w:t>書</w:t>
            </w:r>
            <w:r>
              <w:rPr>
                <w:rFonts w:hint="eastAsia"/>
                <w:color w:val="000000" w:themeColor="text1"/>
                <w:kern w:val="0"/>
              </w:rPr>
              <w:t xml:space="preserve"> </w:t>
            </w:r>
            <w:r>
              <w:rPr>
                <w:rFonts w:hint="eastAsia"/>
                <w:color w:val="000000" w:themeColor="text1"/>
                <w:kern w:val="0"/>
              </w:rPr>
              <w:t>番</w:t>
            </w:r>
            <w:r>
              <w:rPr>
                <w:rFonts w:hint="eastAsia"/>
                <w:color w:val="000000" w:themeColor="text1"/>
                <w:kern w:val="0"/>
              </w:rPr>
              <w:t xml:space="preserve"> </w:t>
            </w:r>
            <w:r>
              <w:rPr>
                <w:rFonts w:hint="eastAsia"/>
                <w:color w:val="000000" w:themeColor="text1"/>
                <w:kern w:val="0"/>
              </w:rPr>
              <w:t>号）</w:t>
            </w: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r>
              <w:rPr>
                <w:rFonts w:hint="default"/>
                <w:color w:val="000000" w:themeColor="text1"/>
                <w:kern w:val="0"/>
              </w:rPr>
              <w:t xml:space="preserve">                                                           </w:t>
            </w:r>
            <w:r>
              <w:rPr>
                <w:rFonts w:hint="eastAsia"/>
                <w:color w:val="000000" w:themeColor="text1"/>
                <w:kern w:val="0"/>
              </w:rPr>
              <w:t>　　　　　年　　月　　日</w:t>
            </w: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r>
              <w:rPr>
                <w:rFonts w:hint="default"/>
                <w:color w:val="000000" w:themeColor="text1"/>
                <w:kern w:val="0"/>
              </w:rPr>
              <w:t xml:space="preserve">                             </w:t>
            </w:r>
            <w:r>
              <w:rPr>
                <w:rFonts w:hint="eastAsia"/>
                <w:color w:val="000000" w:themeColor="text1"/>
                <w:kern w:val="0"/>
              </w:rPr>
              <w:t>　様</w:t>
            </w:r>
          </w:p>
          <w:p>
            <w:pPr>
              <w:pStyle w:val="0"/>
              <w:suppressAutoHyphens w:val="1"/>
              <w:kinsoku w:val="0"/>
              <w:wordWrap w:val="0"/>
              <w:overflowPunct w:val="0"/>
              <w:autoSpaceDE w:val="0"/>
              <w:autoSpaceDN w:val="0"/>
              <w:adjustRightInd w:val="0"/>
              <w:spacing w:line="356" w:lineRule="atLeast"/>
              <w:jc w:val="left"/>
              <w:textAlignment w:val="baseline"/>
              <w:rPr>
                <w:rFonts w:hint="eastAsia"/>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r>
              <w:rPr>
                <w:rFonts w:hint="default"/>
                <w:color w:val="000000" w:themeColor="text1"/>
                <w:kern w:val="0"/>
              </w:rPr>
              <w:t xml:space="preserve">                                               </w:t>
            </w:r>
            <w:r>
              <w:rPr>
                <w:rFonts w:hint="eastAsia"/>
                <w:color w:val="000000" w:themeColor="text1"/>
                <w:kern w:val="0"/>
              </w:rPr>
              <w:t>　　秋田県知事　</w:t>
            </w: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bookmarkStart w:id="0" w:name="_GoBack"/>
            <w:bookmarkEnd w:id="0"/>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r>
              <w:rPr>
                <w:rFonts w:hint="eastAsia"/>
                <w:color w:val="000000" w:themeColor="text1"/>
                <w:kern w:val="0"/>
              </w:rPr>
              <w:t>　　　　年　　月　　日付けで申請のあった補助金の交付については、次のとおり交付する</w:t>
            </w: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r>
              <w:rPr>
                <w:rFonts w:hint="eastAsia"/>
                <w:color w:val="000000" w:themeColor="text1"/>
                <w:kern w:val="0"/>
              </w:rPr>
              <w:t>　ことに決定したので、秋田県財務規則第２５０条の規定により通知します。</w:t>
            </w: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r>
              <w:rPr>
                <w:rFonts w:hint="eastAsia"/>
                <w:color w:val="000000" w:themeColor="text1"/>
                <w:kern w:val="0"/>
              </w:rPr>
              <w:t>　１　交付決定額　　</w:t>
            </w:r>
            <w:r>
              <w:rPr>
                <w:rFonts w:hint="default"/>
                <w:color w:val="000000" w:themeColor="text1"/>
                <w:kern w:val="0"/>
                <w:u w:val="single" w:color="000000"/>
              </w:rPr>
              <w:t xml:space="preserve">  </w:t>
            </w:r>
            <w:r>
              <w:rPr>
                <w:rFonts w:hint="eastAsia"/>
                <w:color w:val="000000" w:themeColor="text1"/>
                <w:kern w:val="0"/>
                <w:u w:val="single" w:color="000000"/>
              </w:rPr>
              <w:t>　　　　　　　</w:t>
            </w:r>
            <w:r>
              <w:rPr>
                <w:rFonts w:hint="default"/>
                <w:color w:val="000000" w:themeColor="text1"/>
                <w:kern w:val="0"/>
                <w:u w:val="single" w:color="000000"/>
              </w:rPr>
              <w:t xml:space="preserve">  </w:t>
            </w:r>
            <w:r>
              <w:rPr>
                <w:rFonts w:hint="eastAsia"/>
                <w:color w:val="000000" w:themeColor="text1"/>
                <w:kern w:val="0"/>
                <w:u w:val="single" w:color="000000"/>
              </w:rPr>
              <w:t>　　円</w:t>
            </w: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sz w:val="24"/>
              </w:rPr>
            </w:pPr>
            <w:r>
              <w:rPr>
                <w:rFonts w:hint="eastAsia"/>
                <w:color w:val="000000" w:themeColor="text1"/>
                <w:kern w:val="0"/>
              </w:rPr>
              <w:t>　　　交付決定額の内訳</w:t>
            </w:r>
          </w:p>
        </w:tc>
      </w:tr>
      <w:tr>
        <w:trPr>
          <w:trHeight w:val="472" w:hRule="atLeast"/>
        </w:trPr>
        <w:tc>
          <w:tcPr>
            <w:tcW w:w="179" w:type="dxa"/>
            <w:vMerge w:val="restart"/>
            <w:tcBorders>
              <w:top w:val="nil"/>
              <w:left w:val="single" w:color="000000" w:sz="4" w:space="0"/>
              <w:bottom w:val="nil"/>
              <w:right w:val="nil"/>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sz w:val="24"/>
              </w:rPr>
            </w:pPr>
          </w:p>
        </w:tc>
        <w:tc>
          <w:tcPr>
            <w:tcW w:w="1882"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color w:val="000000" w:themeColor="text1"/>
                <w:kern w:val="0"/>
                <w:sz w:val="24"/>
              </w:rPr>
            </w:pPr>
            <w:r>
              <w:rPr>
                <w:rFonts w:hint="eastAsia"/>
                <w:color w:val="000000" w:themeColor="text1"/>
                <w:kern w:val="0"/>
              </w:rPr>
              <w:t>補助対象項目</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color w:val="000000" w:themeColor="text1"/>
                <w:kern w:val="0"/>
                <w:sz w:val="24"/>
              </w:rPr>
            </w:pPr>
            <w:r>
              <w:rPr>
                <w:rFonts w:hint="eastAsia"/>
                <w:color w:val="000000" w:themeColor="text1"/>
                <w:kern w:val="0"/>
              </w:rPr>
              <w:t>事業費総額</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color w:val="000000" w:themeColor="text1"/>
                <w:kern w:val="0"/>
                <w:sz w:val="24"/>
              </w:rPr>
            </w:pPr>
            <w:r>
              <w:rPr>
                <w:rFonts w:hint="eastAsia"/>
                <w:color w:val="000000" w:themeColor="text1"/>
                <w:kern w:val="0"/>
              </w:rPr>
              <w:t>補助対象経費</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color w:val="000000" w:themeColor="text1"/>
                <w:kern w:val="0"/>
                <w:sz w:val="24"/>
              </w:rPr>
            </w:pPr>
            <w:r>
              <w:rPr>
                <w:rFonts w:hint="eastAsia"/>
                <w:color w:val="000000" w:themeColor="text1"/>
                <w:kern w:val="0"/>
              </w:rPr>
              <w:t>交付決定額</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color w:val="000000" w:themeColor="text1"/>
                <w:kern w:val="0"/>
                <w:sz w:val="24"/>
              </w:rPr>
            </w:pPr>
            <w:r>
              <w:rPr>
                <w:rFonts w:hint="eastAsia"/>
                <w:color w:val="000000" w:themeColor="text1"/>
                <w:kern w:val="0"/>
              </w:rPr>
              <w:t>自己負担</w:t>
            </w:r>
          </w:p>
        </w:tc>
        <w:tc>
          <w:tcPr>
            <w:tcW w:w="264" w:type="dxa"/>
            <w:vMerge w:val="restart"/>
            <w:tcBorders>
              <w:top w:val="nil"/>
              <w:left w:val="nil"/>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sz w:val="24"/>
              </w:rPr>
            </w:pPr>
          </w:p>
        </w:tc>
      </w:tr>
      <w:tr>
        <w:trPr>
          <w:trHeight w:val="70" w:hRule="atLeast"/>
        </w:trPr>
        <w:tc>
          <w:tcPr>
            <w:tcW w:w="179"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kern w:val="0"/>
                <w:sz w:val="24"/>
              </w:rPr>
            </w:pPr>
          </w:p>
        </w:tc>
        <w:tc>
          <w:tcPr>
            <w:tcW w:w="1882"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356" w:lineRule="atLeast"/>
              <w:jc w:val="left"/>
              <w:textAlignment w:val="baseline"/>
              <w:rPr>
                <w:rFonts w:hint="default"/>
                <w:color w:val="000000" w:themeColor="text1"/>
                <w:kern w:val="0"/>
                <w:sz w:val="24"/>
              </w:rPr>
            </w:pPr>
            <w:r>
              <w:rPr>
                <w:rFonts w:hint="eastAsia"/>
                <w:color w:val="000000" w:themeColor="text1"/>
                <w:spacing w:val="21"/>
                <w:kern w:val="0"/>
                <w:fitText w:val="1470" w:id="2"/>
              </w:rPr>
              <w:t>建物の賃借</w:t>
            </w:r>
            <w:r>
              <w:rPr>
                <w:rFonts w:hint="eastAsia"/>
                <w:color w:val="000000" w:themeColor="text1"/>
                <w:kern w:val="0"/>
                <w:fitText w:val="1470" w:id="2"/>
              </w:rPr>
              <w:t>額</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264"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kern w:val="0"/>
                <w:sz w:val="24"/>
              </w:rPr>
            </w:pPr>
          </w:p>
        </w:tc>
      </w:tr>
      <w:tr>
        <w:trPr>
          <w:trHeight w:val="70" w:hRule="atLeast"/>
        </w:trPr>
        <w:tc>
          <w:tcPr>
            <w:tcW w:w="179"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kern w:val="0"/>
                <w:sz w:val="24"/>
              </w:rPr>
            </w:pPr>
          </w:p>
        </w:tc>
        <w:tc>
          <w:tcPr>
            <w:tcW w:w="1882"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left"/>
              <w:textAlignment w:val="baseline"/>
              <w:rPr>
                <w:rFonts w:hint="eastAsia"/>
                <w:color w:val="000000" w:themeColor="text1"/>
                <w:kern w:val="0"/>
              </w:rPr>
            </w:pPr>
            <w:r>
              <w:rPr>
                <w:rFonts w:hint="eastAsia"/>
                <w:color w:val="000000" w:themeColor="text1"/>
                <w:kern w:val="0"/>
              </w:rPr>
              <w:t>機械設備の賃借額</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rPr>
            </w:pPr>
            <w:r>
              <w:rPr>
                <w:rFonts w:hint="eastAsia"/>
                <w:color w:val="000000" w:themeColor="text1"/>
                <w:kern w:val="0"/>
              </w:rPr>
              <w:t>円</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rPr>
            </w:pPr>
            <w:r>
              <w:rPr>
                <w:rFonts w:hint="eastAsia"/>
                <w:color w:val="000000" w:themeColor="text1"/>
                <w:kern w:val="0"/>
              </w:rPr>
              <w:t>円</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rPr>
            </w:pPr>
            <w:r>
              <w:rPr>
                <w:rFonts w:hint="eastAsia"/>
                <w:color w:val="000000" w:themeColor="text1"/>
                <w:kern w:val="0"/>
              </w:rPr>
              <w:t>円</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rPr>
            </w:pPr>
            <w:r>
              <w:rPr>
                <w:rFonts w:hint="eastAsia"/>
                <w:color w:val="000000" w:themeColor="text1"/>
                <w:kern w:val="0"/>
              </w:rPr>
              <w:t>円</w:t>
            </w:r>
          </w:p>
        </w:tc>
        <w:tc>
          <w:tcPr>
            <w:tcW w:w="264"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kern w:val="0"/>
                <w:sz w:val="24"/>
              </w:rPr>
            </w:pPr>
          </w:p>
        </w:tc>
      </w:tr>
      <w:tr>
        <w:trPr>
          <w:trHeight w:val="70" w:hRule="atLeast"/>
        </w:trPr>
        <w:tc>
          <w:tcPr>
            <w:tcW w:w="179"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kern w:val="0"/>
                <w:sz w:val="24"/>
              </w:rPr>
            </w:pPr>
          </w:p>
        </w:tc>
        <w:tc>
          <w:tcPr>
            <w:tcW w:w="1882"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left"/>
              <w:textAlignment w:val="baseline"/>
              <w:rPr>
                <w:rFonts w:hint="eastAsia"/>
                <w:color w:val="000000" w:themeColor="text1"/>
                <w:kern w:val="0"/>
              </w:rPr>
            </w:pPr>
            <w:r>
              <w:rPr>
                <w:rFonts w:hint="eastAsia"/>
                <w:color w:val="000000" w:themeColor="text1"/>
                <w:kern w:val="0"/>
              </w:rPr>
              <w:t>通信回線使用料</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rPr>
            </w:pPr>
            <w:r>
              <w:rPr>
                <w:rFonts w:hint="eastAsia"/>
                <w:color w:val="000000" w:themeColor="text1"/>
                <w:kern w:val="0"/>
              </w:rPr>
              <w:t>円</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rPr>
            </w:pPr>
            <w:r>
              <w:rPr>
                <w:rFonts w:hint="eastAsia"/>
                <w:color w:val="000000" w:themeColor="text1"/>
                <w:kern w:val="0"/>
              </w:rPr>
              <w:t>円</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rPr>
            </w:pPr>
            <w:r>
              <w:rPr>
                <w:rFonts w:hint="eastAsia"/>
                <w:color w:val="000000" w:themeColor="text1"/>
                <w:kern w:val="0"/>
              </w:rPr>
              <w:t>円</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rPr>
            </w:pPr>
            <w:r>
              <w:rPr>
                <w:rFonts w:hint="eastAsia"/>
                <w:color w:val="000000" w:themeColor="text1"/>
                <w:kern w:val="0"/>
              </w:rPr>
              <w:t>円</w:t>
            </w:r>
          </w:p>
        </w:tc>
        <w:tc>
          <w:tcPr>
            <w:tcW w:w="264"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kern w:val="0"/>
                <w:sz w:val="24"/>
              </w:rPr>
            </w:pPr>
          </w:p>
        </w:tc>
      </w:tr>
      <w:tr>
        <w:trPr>
          <w:trHeight w:val="70" w:hRule="atLeast"/>
        </w:trPr>
        <w:tc>
          <w:tcPr>
            <w:tcW w:w="179"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kern w:val="0"/>
                <w:sz w:val="24"/>
              </w:rPr>
            </w:pPr>
          </w:p>
        </w:tc>
        <w:tc>
          <w:tcPr>
            <w:tcW w:w="1882"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356" w:lineRule="atLeast"/>
              <w:jc w:val="left"/>
              <w:textAlignment w:val="baseline"/>
              <w:rPr>
                <w:rFonts w:hint="default"/>
                <w:color w:val="000000" w:themeColor="text1"/>
                <w:kern w:val="0"/>
                <w:sz w:val="24"/>
              </w:rPr>
            </w:pPr>
            <w:r>
              <w:rPr>
                <w:rFonts w:hint="eastAsia"/>
                <w:color w:val="000000" w:themeColor="text1"/>
                <w:spacing w:val="52"/>
                <w:kern w:val="0"/>
                <w:fitText w:val="1470" w:id="3"/>
              </w:rPr>
              <w:t>人材育成</w:t>
            </w:r>
            <w:r>
              <w:rPr>
                <w:rFonts w:hint="eastAsia"/>
                <w:color w:val="000000" w:themeColor="text1"/>
                <w:spacing w:val="2"/>
                <w:kern w:val="0"/>
                <w:fitText w:val="1470" w:id="3"/>
              </w:rPr>
              <w:t>費</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264"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kern w:val="0"/>
                <w:sz w:val="24"/>
              </w:rPr>
            </w:pPr>
          </w:p>
        </w:tc>
      </w:tr>
      <w:tr>
        <w:trPr>
          <w:trHeight w:val="70" w:hRule="atLeast"/>
        </w:trPr>
        <w:tc>
          <w:tcPr>
            <w:tcW w:w="179"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kern w:val="0"/>
                <w:sz w:val="24"/>
              </w:rPr>
            </w:pPr>
          </w:p>
        </w:tc>
        <w:tc>
          <w:tcPr>
            <w:tcW w:w="1882"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color w:val="000000" w:themeColor="text1"/>
                <w:kern w:val="0"/>
                <w:sz w:val="24"/>
              </w:rPr>
            </w:pPr>
            <w:r>
              <w:rPr>
                <w:rFonts w:hint="eastAsia"/>
                <w:color w:val="000000" w:themeColor="text1"/>
                <w:kern w:val="0"/>
              </w:rPr>
              <w:t>合　　計</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1690"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1691" w:type="dxa"/>
            <w:tcBorders>
              <w:top w:val="single" w:color="000000" w:sz="4" w:space="0"/>
              <w:left w:val="single" w:color="000000" w:sz="4" w:space="0"/>
              <w:bottom w:val="nil"/>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円</w:t>
            </w:r>
          </w:p>
        </w:tc>
        <w:tc>
          <w:tcPr>
            <w:tcW w:w="264"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kern w:val="0"/>
                <w:sz w:val="24"/>
              </w:rPr>
            </w:pPr>
          </w:p>
        </w:tc>
      </w:tr>
      <w:tr>
        <w:trPr>
          <w:trHeight w:val="358" w:hRule="atLeast"/>
        </w:trPr>
        <w:tc>
          <w:tcPr>
            <w:tcW w:w="179" w:type="dxa"/>
            <w:vMerge w:val="continue"/>
            <w:tcBorders>
              <w:top w:val="nil"/>
              <w:left w:val="single" w:color="000000" w:sz="4" w:space="0"/>
              <w:bottom w:val="nil"/>
              <w:right w:val="nil"/>
              <w:tl2br w:val="none" w:color="auto" w:sz="0" w:space="0"/>
              <w:tr2bl w:val="none" w:color="auto" w:sz="0" w:space="0"/>
            </w:tcBorders>
            <w:vAlign w:val="top"/>
          </w:tcPr>
          <w:p>
            <w:pPr>
              <w:pStyle w:val="0"/>
              <w:autoSpaceDE w:val="0"/>
              <w:autoSpaceDN w:val="0"/>
              <w:adjustRightInd w:val="0"/>
              <w:jc w:val="left"/>
              <w:rPr>
                <w:rFonts w:hint="default"/>
                <w:kern w:val="0"/>
                <w:sz w:val="24"/>
              </w:rPr>
            </w:pPr>
          </w:p>
        </w:tc>
        <w:tc>
          <w:tcPr>
            <w:tcW w:w="1882" w:type="dxa"/>
            <w:tcBorders>
              <w:top w:val="single" w:color="000000" w:sz="4" w:space="0"/>
              <w:left w:val="nil"/>
              <w:bottom w:val="nil"/>
              <w:right w:val="nil"/>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sz w:val="16"/>
              </w:rPr>
            </w:pPr>
          </w:p>
        </w:tc>
        <w:tc>
          <w:tcPr>
            <w:tcW w:w="1690" w:type="dxa"/>
            <w:tcBorders>
              <w:top w:val="single" w:color="000000" w:sz="4" w:space="0"/>
              <w:left w:val="nil"/>
              <w:bottom w:val="nil"/>
              <w:right w:val="nil"/>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sz w:val="16"/>
              </w:rPr>
            </w:pPr>
          </w:p>
        </w:tc>
        <w:tc>
          <w:tcPr>
            <w:tcW w:w="1691" w:type="dxa"/>
            <w:tcBorders>
              <w:top w:val="single" w:color="000000" w:sz="4" w:space="0"/>
              <w:left w:val="nil"/>
              <w:bottom w:val="nil"/>
              <w:right w:val="nil"/>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sz w:val="16"/>
              </w:rPr>
            </w:pPr>
          </w:p>
        </w:tc>
        <w:tc>
          <w:tcPr>
            <w:tcW w:w="1690" w:type="dxa"/>
            <w:tcBorders>
              <w:top w:val="single" w:color="000000" w:sz="4" w:space="0"/>
              <w:left w:val="nil"/>
              <w:bottom w:val="nil"/>
              <w:right w:val="nil"/>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sz w:val="16"/>
              </w:rPr>
            </w:pPr>
          </w:p>
        </w:tc>
        <w:tc>
          <w:tcPr>
            <w:tcW w:w="1691" w:type="dxa"/>
            <w:tcBorders>
              <w:top w:val="single" w:color="000000" w:sz="4" w:space="0"/>
              <w:left w:val="nil"/>
              <w:bottom w:val="nil"/>
              <w:right w:val="nil"/>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sz w:val="16"/>
              </w:rPr>
            </w:pPr>
          </w:p>
        </w:tc>
        <w:tc>
          <w:tcPr>
            <w:tcW w:w="264" w:type="dxa"/>
            <w:vMerge w:val="continue"/>
            <w:tcBorders>
              <w:top w:val="nil"/>
              <w:left w:val="nil"/>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kern w:val="0"/>
                <w:sz w:val="16"/>
              </w:rPr>
            </w:pPr>
          </w:p>
        </w:tc>
      </w:tr>
      <w:tr>
        <w:trPr>
          <w:trHeight w:val="5134" w:hRule="atLeast"/>
        </w:trPr>
        <w:tc>
          <w:tcPr>
            <w:tcW w:w="9087" w:type="dxa"/>
            <w:gridSpan w:val="7"/>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r>
              <w:rPr>
                <w:rFonts w:hint="eastAsia"/>
                <w:color w:val="000000" w:themeColor="text1"/>
                <w:kern w:val="0"/>
              </w:rPr>
              <w:t>　２</w:t>
            </w:r>
            <w:r>
              <w:rPr>
                <w:rFonts w:hint="default"/>
                <w:color w:val="000000" w:themeColor="text1"/>
                <w:kern w:val="0"/>
              </w:rPr>
              <w:t xml:space="preserve">  </w:t>
            </w:r>
            <w:r>
              <w:rPr>
                <w:rFonts w:hint="eastAsia"/>
                <w:color w:val="000000" w:themeColor="text1"/>
                <w:kern w:val="0"/>
              </w:rPr>
              <w:t>補助対象事業名</w:t>
            </w:r>
          </w:p>
          <w:p>
            <w:pPr>
              <w:pStyle w:val="0"/>
              <w:suppressAutoHyphens w:val="1"/>
              <w:kinsoku w:val="0"/>
              <w:wordWrap w:val="0"/>
              <w:overflowPunct w:val="0"/>
              <w:autoSpaceDE w:val="0"/>
              <w:autoSpaceDN w:val="0"/>
              <w:adjustRightInd w:val="0"/>
              <w:spacing w:line="356" w:lineRule="atLeast"/>
              <w:jc w:val="left"/>
              <w:textAlignment w:val="baseline"/>
              <w:rPr>
                <w:rFonts w:hint="default"/>
                <w:color w:val="000000" w:themeColor="text1"/>
                <w:kern w:val="0"/>
              </w:rPr>
            </w:pPr>
            <w:r>
              <w:rPr>
                <w:rFonts w:hint="eastAsia"/>
                <w:color w:val="000000" w:themeColor="text1"/>
                <w:kern w:val="0"/>
              </w:rPr>
              <w:t>　３　交付条件</w:t>
            </w:r>
          </w:p>
          <w:p>
            <w:pPr>
              <w:pStyle w:val="0"/>
              <w:suppressAutoHyphens w:val="1"/>
              <w:kinsoku w:val="0"/>
              <w:wordWrap w:val="0"/>
              <w:overflowPunct w:val="0"/>
              <w:autoSpaceDE w:val="0"/>
              <w:autoSpaceDN w:val="0"/>
              <w:adjustRightInd w:val="0"/>
              <w:spacing w:line="356" w:lineRule="atLeast"/>
              <w:ind w:right="351" w:rightChars="167"/>
              <w:jc w:val="left"/>
              <w:textAlignment w:val="baseline"/>
              <w:rPr>
                <w:rFonts w:hint="default"/>
                <w:color w:val="000000" w:themeColor="text1"/>
                <w:kern w:val="0"/>
              </w:rPr>
            </w:pPr>
            <w:r>
              <w:rPr>
                <w:rFonts w:hint="eastAsia"/>
                <w:color w:val="000000" w:themeColor="text1"/>
                <w:kern w:val="0"/>
              </w:rPr>
              <w:t>　　</w:t>
            </w:r>
            <w:r>
              <w:rPr>
                <w:rFonts w:hint="default"/>
                <w:color w:val="000000" w:themeColor="text1"/>
                <w:kern w:val="0"/>
              </w:rPr>
              <w:t xml:space="preserve">(1) </w:t>
            </w:r>
            <w:r>
              <w:rPr>
                <w:rFonts w:hint="eastAsia"/>
                <w:color w:val="000000" w:themeColor="text1"/>
                <w:kern w:val="0"/>
              </w:rPr>
              <w:t>補助金を目的以外に使用しないこと。</w:t>
            </w:r>
          </w:p>
          <w:p>
            <w:pPr>
              <w:pStyle w:val="0"/>
              <w:suppressAutoHyphens w:val="1"/>
              <w:kinsoku w:val="0"/>
              <w:wordWrap w:val="0"/>
              <w:overflowPunct w:val="0"/>
              <w:autoSpaceDE w:val="0"/>
              <w:autoSpaceDN w:val="0"/>
              <w:adjustRightInd w:val="0"/>
              <w:spacing w:line="356" w:lineRule="atLeast"/>
              <w:ind w:left="693" w:right="351" w:rightChars="167" w:hanging="693" w:hangingChars="330"/>
              <w:jc w:val="left"/>
              <w:textAlignment w:val="baseline"/>
              <w:rPr>
                <w:rFonts w:hint="default"/>
                <w:color w:val="000000" w:themeColor="text1"/>
                <w:kern w:val="0"/>
              </w:rPr>
            </w:pPr>
            <w:r>
              <w:rPr>
                <w:rFonts w:hint="eastAsia"/>
                <w:color w:val="000000" w:themeColor="text1"/>
                <w:kern w:val="0"/>
              </w:rPr>
              <w:t>　　</w:t>
            </w:r>
            <w:r>
              <w:rPr>
                <w:rFonts w:hint="default"/>
                <w:color w:val="000000" w:themeColor="text1"/>
                <w:kern w:val="0"/>
              </w:rPr>
              <w:t xml:space="preserve">(2) </w:t>
            </w:r>
            <w:r>
              <w:rPr>
                <w:rFonts w:hint="eastAsia"/>
                <w:color w:val="000000" w:themeColor="text1"/>
                <w:kern w:val="0"/>
              </w:rPr>
              <w:t>災害、倒産その他知事がやむを得ないと認める場合を除き、補助事業者の都合により雇用者の大規模な解雇を実施したとき、又は操業開始日以後５年以内に事業を中止し、又は廃止したときは、既に交付した補助金の全部又は一部の返還を命ずることがあること。</w:t>
            </w:r>
          </w:p>
          <w:p>
            <w:pPr>
              <w:pStyle w:val="0"/>
              <w:suppressAutoHyphens w:val="1"/>
              <w:kinsoku w:val="0"/>
              <w:wordWrap w:val="0"/>
              <w:overflowPunct w:val="0"/>
              <w:autoSpaceDE w:val="0"/>
              <w:autoSpaceDN w:val="0"/>
              <w:adjustRightInd w:val="0"/>
              <w:spacing w:line="356" w:lineRule="atLeast"/>
              <w:ind w:left="693" w:right="351" w:rightChars="167" w:hanging="693" w:hangingChars="330"/>
              <w:jc w:val="left"/>
              <w:textAlignment w:val="baseline"/>
              <w:rPr>
                <w:rFonts w:hint="default"/>
                <w:color w:val="000000" w:themeColor="text1"/>
                <w:kern w:val="0"/>
              </w:rPr>
            </w:pPr>
            <w:r>
              <w:rPr>
                <w:rFonts w:hint="eastAsia"/>
                <w:color w:val="000000" w:themeColor="text1"/>
                <w:kern w:val="0"/>
              </w:rPr>
              <w:t>　　</w:t>
            </w:r>
            <w:r>
              <w:rPr>
                <w:rFonts w:hint="default"/>
                <w:color w:val="000000" w:themeColor="text1"/>
                <w:kern w:val="0"/>
              </w:rPr>
              <w:t>(</w:t>
            </w:r>
            <w:r>
              <w:rPr>
                <w:rFonts w:hint="eastAsia"/>
                <w:color w:val="000000" w:themeColor="text1"/>
                <w:kern w:val="0"/>
              </w:rPr>
              <w:t>3</w:t>
            </w:r>
            <w:r>
              <w:rPr>
                <w:rFonts w:hint="default"/>
                <w:color w:val="000000" w:themeColor="text1"/>
                <w:kern w:val="0"/>
              </w:rPr>
              <w:t xml:space="preserve">) </w:t>
            </w:r>
            <w:r>
              <w:rPr>
                <w:rFonts w:hint="eastAsia"/>
                <w:color w:val="000000" w:themeColor="text1"/>
                <w:kern w:val="0"/>
              </w:rPr>
              <w:t>補助事業者は、補助金に係る経理について、その収支の事実等を明確にした証拠書類を整理し、かつ、これらの書類を補助事業等が完了した日が属する年度から５年間保存しなければならないこと。</w:t>
            </w:r>
          </w:p>
          <w:p>
            <w:pPr>
              <w:pStyle w:val="0"/>
              <w:suppressAutoHyphens w:val="1"/>
              <w:kinsoku w:val="0"/>
              <w:wordWrap w:val="0"/>
              <w:overflowPunct w:val="0"/>
              <w:autoSpaceDE w:val="0"/>
              <w:autoSpaceDN w:val="0"/>
              <w:adjustRightInd w:val="0"/>
              <w:spacing w:line="356" w:lineRule="atLeast"/>
              <w:ind w:left="693" w:right="351" w:rightChars="167" w:hanging="693" w:hangingChars="330"/>
              <w:jc w:val="left"/>
              <w:textAlignment w:val="baseline"/>
              <w:rPr>
                <w:rFonts w:hint="default"/>
                <w:color w:val="000000" w:themeColor="text1"/>
                <w:kern w:val="0"/>
              </w:rPr>
            </w:pPr>
            <w:r>
              <w:rPr>
                <w:rFonts w:hint="eastAsia"/>
                <w:color w:val="000000" w:themeColor="text1"/>
                <w:kern w:val="0"/>
              </w:rPr>
              <w:t>　　</w:t>
            </w:r>
            <w:r>
              <w:rPr>
                <w:rFonts w:hint="default"/>
                <w:color w:val="000000" w:themeColor="text1"/>
                <w:kern w:val="0"/>
              </w:rPr>
              <w:t>(</w:t>
            </w:r>
            <w:r>
              <w:rPr>
                <w:rFonts w:hint="eastAsia"/>
                <w:color w:val="000000" w:themeColor="text1"/>
                <w:kern w:val="0"/>
              </w:rPr>
              <w:t>4</w:t>
            </w:r>
            <w:r>
              <w:rPr>
                <w:rFonts w:hint="default"/>
                <w:color w:val="000000" w:themeColor="text1"/>
                <w:kern w:val="0"/>
              </w:rPr>
              <w:t xml:space="preserve">) </w:t>
            </w:r>
            <w:r>
              <w:rPr>
                <w:rFonts w:hint="eastAsia"/>
                <w:color w:val="000000" w:themeColor="text1"/>
                <w:kern w:val="0"/>
              </w:rPr>
              <w:t>事業報告など補助事業に関し必要な書類の提出を求められたときは、その指示に従うこと。</w:t>
            </w:r>
          </w:p>
          <w:p>
            <w:pPr>
              <w:pStyle w:val="0"/>
              <w:suppressAutoHyphens w:val="1"/>
              <w:kinsoku w:val="0"/>
              <w:wordWrap w:val="0"/>
              <w:overflowPunct w:val="0"/>
              <w:autoSpaceDE w:val="0"/>
              <w:autoSpaceDN w:val="0"/>
              <w:adjustRightInd w:val="0"/>
              <w:spacing w:line="356" w:lineRule="atLeast"/>
              <w:ind w:left="693" w:right="351" w:rightChars="167" w:hanging="693" w:hangingChars="330"/>
              <w:jc w:val="left"/>
              <w:textAlignment w:val="baseline"/>
              <w:rPr>
                <w:rFonts w:hint="default"/>
                <w:color w:val="000000" w:themeColor="text1"/>
                <w:kern w:val="0"/>
                <w:sz w:val="24"/>
              </w:rPr>
            </w:pPr>
            <w:r>
              <w:rPr>
                <w:rFonts w:hint="default"/>
                <w:color w:val="000000" w:themeColor="text1"/>
                <w:kern w:val="0"/>
              </w:rPr>
              <w:t xml:space="preserve">    (</w:t>
            </w:r>
            <w:r>
              <w:rPr>
                <w:rFonts w:hint="eastAsia"/>
                <w:color w:val="000000" w:themeColor="text1"/>
                <w:kern w:val="0"/>
              </w:rPr>
              <w:t>5</w:t>
            </w:r>
            <w:r>
              <w:rPr>
                <w:rFonts w:hint="default"/>
                <w:color w:val="000000" w:themeColor="text1"/>
                <w:kern w:val="0"/>
              </w:rPr>
              <w:t xml:space="preserve">) </w:t>
            </w:r>
            <w:r>
              <w:rPr>
                <w:rFonts w:hint="eastAsia"/>
                <w:color w:val="000000" w:themeColor="text1"/>
                <w:kern w:val="0"/>
              </w:rPr>
              <w:t>法令その他の関係法規を遵守するとともに、知事の指示及び命令事項を確実に履行すること。</w:t>
            </w:r>
          </w:p>
        </w:tc>
      </w:tr>
    </w:tbl>
    <w:p>
      <w:pPr>
        <w:pStyle w:val="0"/>
        <w:autoSpaceDE w:val="0"/>
        <w:autoSpaceDN w:val="0"/>
        <w:adjustRightInd w:val="0"/>
        <w:textAlignment w:val="baseline"/>
        <w:rPr>
          <w:rFonts w:hint="default"/>
        </w:rPr>
      </w:pPr>
    </w:p>
    <w:sectPr>
      <w:pgSz w:w="11906" w:h="16838"/>
      <w:pgMar w:top="1213" w:right="1287" w:bottom="1077" w:left="1259" w:header="851" w:footer="992" w:gutter="0"/>
      <w:cols w:space="720"/>
      <w:textDirection w:val="lrTb"/>
      <w:docGrid w:type="lines" w:linePitch="3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5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kern w:val="2"/>
      <w:sz w:val="21"/>
    </w:rPr>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rPr>
      <w:rFonts w:ascii="Arial" w:hAnsi="Arial" w:eastAsia="ＭＳ ゴシック"/>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TotalTime>
  <Pages>1</Pages>
  <Words>5</Words>
  <Characters>545</Characters>
  <Application>JUST Note</Application>
  <Lines>108</Lines>
  <Paragraphs>48</Paragraphs>
  <CharactersWithSpaces>1043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様式第１号（指定申請書・第５条関係）</dc:title>
  <dc:creator>10266</dc:creator>
  <cp:lastModifiedBy>池田　圭佑</cp:lastModifiedBy>
  <cp:lastPrinted>2022-04-07T11:42:54Z</cp:lastPrinted>
  <dcterms:created xsi:type="dcterms:W3CDTF">2011-03-30T12:13:00Z</dcterms:created>
  <dcterms:modified xsi:type="dcterms:W3CDTF">2022-04-05T10:02:59Z</dcterms:modified>
  <cp:revision>14</cp:revision>
</cp:coreProperties>
</file>