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9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様式第４号　役員変更等届出書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214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特定非営利活動法人の主たる事務所の所在地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代表者の氏名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ind w:leftChars="0" w:firstLine="4494" w:firstLineChars="2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(</w:t>
      </w:r>
      <w:r>
        <w:rPr>
          <w:rFonts w:hint="eastAsia" w:ascii="ＭＳ 明朝" w:hAnsi="ＭＳ 明朝" w:eastAsia="ＭＳ 明朝"/>
          <w:color w:val="000000"/>
          <w:kern w:val="0"/>
        </w:rPr>
        <w:t>ﾒｰﾙｱﾄﾞﾚｽ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役員の氏名等の変更について（届出）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rightChars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次のとおり役員の氏名等（住所、居所）の変更があったので、特定非営利活動促進法第２３条第１項（第５２条第１項（同法第６２条において準用する場合を含む。）において読み替えて適用する同法第２３条第１項）の規定により、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left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11"/>
        <w:gridCol w:w="1140"/>
        <w:gridCol w:w="1158"/>
        <w:gridCol w:w="221"/>
        <w:gridCol w:w="2481"/>
        <w:gridCol w:w="2702"/>
        <w:gridCol w:w="1351"/>
      </w:tblGrid>
      <w:tr>
        <w:trPr>
          <w:trHeight w:val="586" w:hRule="atLeast"/>
        </w:trPr>
        <w:tc>
          <w:tcPr>
            <w:tcW w:w="211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年　月　日</w:t>
            </w:r>
          </w:p>
        </w:tc>
        <w:tc>
          <w:tcPr>
            <w:tcW w:w="65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pacing w:val="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kern w:val="0"/>
              </w:rPr>
              <w:t>年　　月　　日</w:t>
            </w:r>
          </w:p>
        </w:tc>
      </w:tr>
      <w:tr>
        <w:trPr/>
        <w:tc>
          <w:tcPr>
            <w:tcW w:w="21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理事又は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監事の別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変更事項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変更内容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変更の理由</w:t>
            </w:r>
          </w:p>
        </w:tc>
      </w:tr>
      <w:tr>
        <w:trPr/>
        <w:tc>
          <w:tcPr>
            <w:tcW w:w="21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15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後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前</w:t>
            </w:r>
          </w:p>
        </w:tc>
        <w:tc>
          <w:tcPr>
            <w:tcW w:w="135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5117" w:hRule="atLeast"/>
        </w:trPr>
        <w:tc>
          <w:tcPr>
            <w:tcW w:w="211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2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241</Characters>
  <Application>JUST Note</Application>
  <Lines>168</Lines>
  <Paragraphs>24</Paragraphs>
  <Company>秋田県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2012-03-24T05:03:00Z</dcterms:created>
  <dcterms:modified xsi:type="dcterms:W3CDTF">2021-11-04T05:23:49Z</dcterms:modified>
  <cp:revision>3</cp:revision>
</cp:coreProperties>
</file>