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bookmarkStart w:id="0" w:name="_GoBack"/>
      <w:bookmarkEnd w:id="0"/>
      <w:r w:rsidRPr="00365C6F">
        <w:rPr>
          <w:rFonts w:ascii="Times New Roman" w:eastAsia="ＭＳ 明朝" w:hAnsi="Times New Roman" w:cs="Times New Roman" w:hint="eastAsia"/>
          <w:spacing w:val="1"/>
          <w:kern w:val="0"/>
          <w:szCs w:val="20"/>
        </w:rPr>
        <w:t>様式第２１（第３７条関係）</w:t>
      </w:r>
    </w:p>
    <w:p w:rsidR="00365C6F" w:rsidRPr="00365C6F" w:rsidRDefault="00365C6F" w:rsidP="00365C6F">
      <w:pPr>
        <w:wordWrap w:val="0"/>
        <w:autoSpaceDE w:val="0"/>
        <w:autoSpaceDN w:val="0"/>
        <w:adjustRightInd w:val="0"/>
        <w:spacing w:line="105" w:lineRule="exact"/>
        <w:textAlignment w:val="baseline"/>
        <w:rPr>
          <w:rFonts w:ascii="Times New Roman" w:eastAsia="ＭＳ 明朝" w:hAnsi="Times New Roman" w:cs="Times New Roman"/>
          <w:kern w:val="0"/>
          <w:szCs w:val="20"/>
        </w:rPr>
      </w:pPr>
    </w:p>
    <w:tbl>
      <w:tblPr>
        <w:tblW w:w="0" w:type="auto"/>
        <w:tblInd w:w="119" w:type="dxa"/>
        <w:tblLayout w:type="fixed"/>
        <w:tblCellMar>
          <w:left w:w="13" w:type="dxa"/>
          <w:right w:w="13" w:type="dxa"/>
        </w:tblCellMar>
        <w:tblLook w:val="0000" w:firstRow="0" w:lastRow="0" w:firstColumn="0" w:lastColumn="0" w:noHBand="0" w:noVBand="0"/>
      </w:tblPr>
      <w:tblGrid>
        <w:gridCol w:w="3127"/>
        <w:gridCol w:w="1113"/>
        <w:gridCol w:w="1855"/>
        <w:gridCol w:w="3233"/>
      </w:tblGrid>
      <w:tr w:rsidR="00365C6F" w:rsidRPr="00365C6F" w:rsidTr="00CB1B0D">
        <w:trPr>
          <w:cantSplit/>
          <w:trHeight w:hRule="exact" w:val="722"/>
        </w:trPr>
        <w:tc>
          <w:tcPr>
            <w:tcW w:w="3127" w:type="dxa"/>
            <w:vMerge w:val="restart"/>
            <w:tcBorders>
              <w:top w:val="single" w:sz="6" w:space="0" w:color="000000"/>
              <w:left w:val="single" w:sz="6" w:space="0" w:color="000000"/>
              <w:right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36"/>
                <w:kern w:val="0"/>
                <w:szCs w:val="20"/>
              </w:rPr>
              <w:t>高圧ガス販売事業届</w:t>
            </w:r>
            <w:r w:rsidRPr="00365C6F">
              <w:rPr>
                <w:rFonts w:ascii="Times New Roman" w:eastAsia="ＭＳ 明朝" w:hAnsi="Times New Roman" w:cs="Times New Roman" w:hint="eastAsia"/>
                <w:spacing w:val="1"/>
                <w:kern w:val="0"/>
                <w:szCs w:val="20"/>
              </w:rPr>
              <w:t>書</w:t>
            </w:r>
          </w:p>
        </w:tc>
        <w:tc>
          <w:tcPr>
            <w:tcW w:w="1113" w:type="dxa"/>
            <w:vMerge w:val="restart"/>
            <w:tcBorders>
              <w:top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一　般</w:t>
            </w:r>
          </w:p>
        </w:tc>
        <w:tc>
          <w:tcPr>
            <w:tcW w:w="1855" w:type="dxa"/>
            <w:tcBorders>
              <w:top w:val="single" w:sz="6" w:space="0" w:color="000000"/>
              <w:left w:val="single" w:sz="6" w:space="0" w:color="000000"/>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34"/>
                <w:kern w:val="0"/>
                <w:szCs w:val="20"/>
              </w:rPr>
              <w:t>整理番</w:t>
            </w:r>
            <w:r w:rsidRPr="00365C6F">
              <w:rPr>
                <w:rFonts w:ascii="Times New Roman" w:eastAsia="ＭＳ 明朝" w:hAnsi="Times New Roman" w:cs="Times New Roman" w:hint="eastAsia"/>
                <w:spacing w:val="1"/>
                <w:kern w:val="0"/>
                <w:szCs w:val="20"/>
              </w:rPr>
              <w:t>号</w:t>
            </w:r>
          </w:p>
        </w:tc>
        <w:tc>
          <w:tcPr>
            <w:tcW w:w="3233" w:type="dxa"/>
            <w:tcBorders>
              <w:top w:val="single" w:sz="6" w:space="0" w:color="000000"/>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textAlignment w:val="baseline"/>
              <w:rPr>
                <w:rFonts w:ascii="Times New Roman" w:eastAsia="ＭＳ 明朝" w:hAnsi="Times New Roman" w:cs="Times New Roman"/>
                <w:kern w:val="0"/>
                <w:szCs w:val="20"/>
              </w:rPr>
            </w:pPr>
          </w:p>
        </w:tc>
      </w:tr>
      <w:tr w:rsidR="00365C6F" w:rsidRPr="00365C6F" w:rsidTr="00CB1B0D">
        <w:trPr>
          <w:cantSplit/>
          <w:trHeight w:hRule="exact" w:val="722"/>
        </w:trPr>
        <w:tc>
          <w:tcPr>
            <w:tcW w:w="3127" w:type="dxa"/>
            <w:vMerge/>
            <w:tcBorders>
              <w:left w:val="single" w:sz="6" w:space="0" w:color="000000"/>
              <w:bottom w:val="single" w:sz="6" w:space="0" w:color="000000"/>
              <w:right w:val="single" w:sz="6" w:space="0" w:color="000000"/>
            </w:tcBorders>
            <w:vAlign w:val="center"/>
          </w:tcPr>
          <w:p w:rsidR="00365C6F" w:rsidRPr="00365C6F" w:rsidRDefault="00365C6F" w:rsidP="00365C6F">
            <w:pPr>
              <w:autoSpaceDE w:val="0"/>
              <w:autoSpaceDN w:val="0"/>
              <w:adjustRightInd w:val="0"/>
              <w:jc w:val="center"/>
              <w:textAlignment w:val="baseline"/>
              <w:rPr>
                <w:rFonts w:ascii="Times New Roman" w:eastAsia="ＭＳ 明朝" w:hAnsi="Times New Roman" w:cs="Times New Roman"/>
                <w:kern w:val="0"/>
                <w:szCs w:val="20"/>
              </w:rPr>
            </w:pPr>
          </w:p>
        </w:tc>
        <w:tc>
          <w:tcPr>
            <w:tcW w:w="1113" w:type="dxa"/>
            <w:vMerge/>
            <w:tcBorders>
              <w:bottom w:val="single" w:sz="6" w:space="0" w:color="000000"/>
            </w:tcBorders>
            <w:vAlign w:val="center"/>
          </w:tcPr>
          <w:p w:rsidR="00365C6F" w:rsidRPr="00365C6F" w:rsidRDefault="00365C6F" w:rsidP="00365C6F">
            <w:pPr>
              <w:autoSpaceDE w:val="0"/>
              <w:autoSpaceDN w:val="0"/>
              <w:adjustRightInd w:val="0"/>
              <w:textAlignment w:val="baseline"/>
              <w:rPr>
                <w:rFonts w:ascii="Times New Roman" w:eastAsia="ＭＳ 明朝" w:hAnsi="Times New Roman" w:cs="Times New Roman"/>
                <w:kern w:val="0"/>
                <w:szCs w:val="20"/>
              </w:rPr>
            </w:pPr>
          </w:p>
        </w:tc>
        <w:tc>
          <w:tcPr>
            <w:tcW w:w="1855" w:type="dxa"/>
            <w:tcBorders>
              <w:left w:val="single" w:sz="6" w:space="0" w:color="000000"/>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受理年月日</w:t>
            </w:r>
          </w:p>
        </w:tc>
        <w:tc>
          <w:tcPr>
            <w:tcW w:w="3233" w:type="dxa"/>
            <w:tcBorders>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jc w:val="righ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年　　　月　　　日　</w:t>
            </w:r>
          </w:p>
        </w:tc>
      </w:tr>
      <w:tr w:rsidR="00365C6F" w:rsidRPr="00365C6F" w:rsidTr="00CB1B0D">
        <w:trPr>
          <w:trHeight w:hRule="exact" w:val="1445"/>
        </w:trPr>
        <w:tc>
          <w:tcPr>
            <w:tcW w:w="3127" w:type="dxa"/>
            <w:tcBorders>
              <w:left w:val="single" w:sz="6" w:space="0" w:color="000000"/>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4"/>
                <w:kern w:val="0"/>
                <w:szCs w:val="20"/>
              </w:rPr>
              <w:t>名称（販売所の名称を含む。）</w:t>
            </w:r>
          </w:p>
        </w:tc>
        <w:tc>
          <w:tcPr>
            <w:tcW w:w="6201" w:type="dxa"/>
            <w:gridSpan w:val="3"/>
            <w:tcBorders>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textAlignment w:val="baseline"/>
              <w:rPr>
                <w:rFonts w:ascii="Times New Roman" w:eastAsia="ＭＳ 明朝" w:hAnsi="Times New Roman" w:cs="Times New Roman"/>
                <w:kern w:val="0"/>
                <w:szCs w:val="20"/>
              </w:rPr>
            </w:pPr>
          </w:p>
        </w:tc>
      </w:tr>
      <w:tr w:rsidR="00365C6F" w:rsidRPr="00365C6F" w:rsidTr="00CB1B0D">
        <w:trPr>
          <w:trHeight w:hRule="exact" w:val="1452"/>
        </w:trPr>
        <w:tc>
          <w:tcPr>
            <w:tcW w:w="3127" w:type="dxa"/>
            <w:tcBorders>
              <w:left w:val="single" w:sz="6" w:space="0" w:color="000000"/>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74"/>
                <w:kern w:val="0"/>
                <w:szCs w:val="20"/>
              </w:rPr>
              <w:t>事務</w:t>
            </w:r>
            <w:r w:rsidRPr="00365C6F">
              <w:rPr>
                <w:rFonts w:ascii="Times New Roman" w:eastAsia="ＭＳ 明朝" w:hAnsi="Times New Roman" w:cs="Times New Roman" w:hint="eastAsia"/>
                <w:spacing w:val="1"/>
                <w:kern w:val="0"/>
                <w:szCs w:val="20"/>
              </w:rPr>
              <w:t>所（本</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社）</w:t>
            </w:r>
            <w:r w:rsidRPr="00365C6F">
              <w:rPr>
                <w:rFonts w:ascii="Times New Roman" w:eastAsia="ＭＳ 明朝" w:hAnsi="Times New Roman" w:cs="Times New Roman" w:hint="eastAsia"/>
                <w:spacing w:val="74"/>
                <w:kern w:val="0"/>
                <w:szCs w:val="20"/>
              </w:rPr>
              <w:t>所在</w:t>
            </w:r>
            <w:r w:rsidRPr="00365C6F">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textAlignment w:val="baseline"/>
              <w:rPr>
                <w:rFonts w:ascii="Times New Roman" w:eastAsia="ＭＳ 明朝" w:hAnsi="Times New Roman" w:cs="Times New Roman"/>
                <w:kern w:val="0"/>
                <w:szCs w:val="20"/>
              </w:rPr>
            </w:pPr>
          </w:p>
        </w:tc>
      </w:tr>
      <w:tr w:rsidR="00365C6F" w:rsidRPr="00365C6F" w:rsidTr="00CB1B0D">
        <w:trPr>
          <w:trHeight w:hRule="exact" w:val="1452"/>
        </w:trPr>
        <w:tc>
          <w:tcPr>
            <w:tcW w:w="3127" w:type="dxa"/>
            <w:tcBorders>
              <w:left w:val="single" w:sz="6" w:space="0" w:color="000000"/>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56"/>
                <w:kern w:val="0"/>
                <w:szCs w:val="20"/>
              </w:rPr>
              <w:t>販売所所在</w:t>
            </w:r>
            <w:r w:rsidRPr="00365C6F">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textAlignment w:val="baseline"/>
              <w:rPr>
                <w:rFonts w:ascii="Times New Roman" w:eastAsia="ＭＳ 明朝" w:hAnsi="Times New Roman" w:cs="Times New Roman"/>
                <w:kern w:val="0"/>
                <w:szCs w:val="20"/>
              </w:rPr>
            </w:pPr>
          </w:p>
        </w:tc>
      </w:tr>
      <w:tr w:rsidR="00365C6F" w:rsidRPr="00365C6F" w:rsidTr="00CB1B0D">
        <w:trPr>
          <w:trHeight w:hRule="exact" w:val="1452"/>
        </w:trPr>
        <w:tc>
          <w:tcPr>
            <w:tcW w:w="3127" w:type="dxa"/>
            <w:tcBorders>
              <w:left w:val="single" w:sz="6" w:space="0" w:color="000000"/>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4"/>
                <w:kern w:val="0"/>
                <w:szCs w:val="20"/>
              </w:rPr>
              <w:t>販売をする高圧ガスの種</w:t>
            </w:r>
            <w:r w:rsidRPr="00365C6F">
              <w:rPr>
                <w:rFonts w:ascii="Times New Roman" w:eastAsia="ＭＳ 明朝" w:hAnsi="Times New Roman" w:cs="Times New Roman" w:hint="eastAsia"/>
                <w:spacing w:val="1"/>
                <w:kern w:val="0"/>
                <w:szCs w:val="20"/>
              </w:rPr>
              <w:t>類</w:t>
            </w:r>
          </w:p>
        </w:tc>
        <w:tc>
          <w:tcPr>
            <w:tcW w:w="6201" w:type="dxa"/>
            <w:gridSpan w:val="3"/>
            <w:tcBorders>
              <w:bottom w:val="single" w:sz="6" w:space="0" w:color="000000"/>
              <w:right w:val="single" w:sz="6" w:space="0" w:color="000000"/>
            </w:tcBorders>
            <w:vAlign w:val="center"/>
          </w:tcPr>
          <w:p w:rsidR="00365C6F" w:rsidRPr="00365C6F" w:rsidRDefault="00365C6F" w:rsidP="00365C6F">
            <w:pPr>
              <w:wordWrap w:val="0"/>
              <w:autoSpaceDE w:val="0"/>
              <w:autoSpaceDN w:val="0"/>
              <w:adjustRightInd w:val="0"/>
              <w:textAlignment w:val="baseline"/>
              <w:rPr>
                <w:rFonts w:ascii="Times New Roman" w:eastAsia="ＭＳ 明朝" w:hAnsi="Times New Roman" w:cs="Times New Roman"/>
                <w:kern w:val="0"/>
                <w:szCs w:val="20"/>
              </w:rPr>
            </w:pPr>
          </w:p>
        </w:tc>
      </w:tr>
    </w:tbl>
    <w:p w:rsidR="00365C6F" w:rsidRPr="00365C6F" w:rsidRDefault="00365C6F" w:rsidP="00365C6F">
      <w:pPr>
        <w:wordWrap w:val="0"/>
        <w:autoSpaceDE w:val="0"/>
        <w:autoSpaceDN w:val="0"/>
        <w:adjustRightInd w:val="0"/>
        <w:spacing w:line="258"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 xml:space="preserve">　　　</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年　　　月　　　日</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代表者</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 xml:space="preserve">氏名　</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 xml:space="preserve">　　　　</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印</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spacing w:val="1"/>
          <w:kern w:val="0"/>
          <w:szCs w:val="20"/>
        </w:rPr>
        <w:t xml:space="preserve">     </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spacing w:val="1"/>
          <w:kern w:val="0"/>
          <w:szCs w:val="20"/>
        </w:rPr>
        <w:t xml:space="preserve">   </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秋田県知事</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 xml:space="preserve">　　　　　　　　　　　　　殿</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備考　</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１</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 xml:space="preserve">この用紙の大きさは、日本工業規格Ａ４とすること。　</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２</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×印の項は記載しないこと。</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３</w:t>
      </w: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氏名を記載し、押印することに代えて、署名することができる。この場合において、</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spacing w:val="1"/>
          <w:kern w:val="0"/>
          <w:szCs w:val="20"/>
        </w:rPr>
        <w:t xml:space="preserve">           </w:t>
      </w:r>
      <w:r w:rsidRPr="00365C6F">
        <w:rPr>
          <w:rFonts w:ascii="Times New Roman" w:eastAsia="ＭＳ 明朝" w:hAnsi="Times New Roman" w:cs="Times New Roman" w:hint="eastAsia"/>
          <w:spacing w:val="1"/>
          <w:kern w:val="0"/>
          <w:szCs w:val="20"/>
        </w:rPr>
        <w:t>署名は必ず本人が自署するものとする。</w:t>
      </w:r>
    </w:p>
    <w:p w:rsidR="00365C6F" w:rsidRPr="00365C6F" w:rsidRDefault="00365C6F" w:rsidP="00365C6F">
      <w:pPr>
        <w:wordWrap w:val="0"/>
        <w:autoSpaceDE w:val="0"/>
        <w:autoSpaceDN w:val="0"/>
        <w:adjustRightInd w:val="0"/>
        <w:spacing w:line="363" w:lineRule="exact"/>
        <w:jc w:val="center"/>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 w:val="24"/>
          <w:szCs w:val="20"/>
        </w:rPr>
        <w:lastRenderedPageBreak/>
        <w:t>販　　売　　計　　画　　書</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１．販売の目的</w:t>
      </w:r>
    </w:p>
    <w:p w:rsidR="00365C6F" w:rsidRPr="001D6D2A"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Pr>
          <w:rFonts w:ascii="Times New Roman" w:eastAsia="ＭＳ 明朝" w:hAnsi="Times New Roman" w:cs="Times New Roman" w:hint="eastAsia"/>
          <w:kern w:val="0"/>
          <w:szCs w:val="20"/>
        </w:rPr>
        <w:t xml:space="preserve">　　</w:t>
      </w:r>
      <w:r w:rsidRPr="001D6D2A">
        <w:rPr>
          <w:rFonts w:ascii="Times New Roman" w:eastAsia="ＭＳ 明朝" w:hAnsi="Times New Roman" w:cs="Times New Roman" w:hint="eastAsia"/>
          <w:kern w:val="0"/>
          <w:szCs w:val="20"/>
          <w:u w:val="single"/>
        </w:rPr>
        <w:t xml:space="preserve">　　　　　　　　　　　　　　　　　　　　　　　　　　　　　　　　　　　　　　　　　　</w:t>
      </w:r>
    </w:p>
    <w:p w:rsidR="00365C6F" w:rsidRPr="001D6D2A"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hint="eastAsia"/>
          <w:kern w:val="0"/>
          <w:szCs w:val="20"/>
        </w:rPr>
        <w:t xml:space="preserve">　　</w:t>
      </w:r>
      <w:r w:rsidRPr="001D6D2A">
        <w:rPr>
          <w:rFonts w:ascii="Times New Roman" w:eastAsia="ＭＳ 明朝" w:hAnsi="Times New Roman" w:cs="Times New Roman" w:hint="eastAsia"/>
          <w:kern w:val="0"/>
          <w:szCs w:val="20"/>
          <w:u w:val="single"/>
        </w:rPr>
        <w:t xml:space="preserve">　　　　　　　　　　　　　　　　　　　　　　　　　　　　　　　　　　　　　　　　　　</w:t>
      </w:r>
    </w:p>
    <w:p w:rsidR="00365C6F" w:rsidRPr="001D6D2A"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kern w:val="0"/>
          <w:szCs w:val="20"/>
        </w:rPr>
        <w:t xml:space="preserve">　　</w:t>
      </w:r>
      <w:r w:rsidRPr="001D6D2A">
        <w:rPr>
          <w:rFonts w:ascii="Times New Roman" w:eastAsia="ＭＳ 明朝" w:hAnsi="Times New Roman" w:cs="Times New Roman"/>
          <w:kern w:val="0"/>
          <w:szCs w:val="20"/>
          <w:u w:val="single"/>
        </w:rPr>
        <w:t xml:space="preserve">　　　　　　　　　　　　　　　　　　　　　　　　　　　　　　　　　　　　　　　　　　</w:t>
      </w:r>
    </w:p>
    <w:p w:rsidR="00365C6F" w:rsidRPr="001D6D2A"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kern w:val="0"/>
          <w:szCs w:val="20"/>
        </w:rPr>
        <w:t xml:space="preserve">　　</w:t>
      </w:r>
      <w:r w:rsidRPr="001D6D2A">
        <w:rPr>
          <w:rFonts w:ascii="Times New Roman" w:eastAsia="ＭＳ 明朝" w:hAnsi="Times New Roman" w:cs="Times New Roman"/>
          <w:kern w:val="0"/>
          <w:szCs w:val="20"/>
          <w:u w:val="single"/>
        </w:rPr>
        <w:t xml:space="preserve">　　　　　　　　　　　　　　　　　　　　　　　　　　　　　　　　　　　　　　　　　　</w:t>
      </w:r>
    </w:p>
    <w:p w:rsidR="00365C6F" w:rsidRPr="001D6D2A"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kern w:val="0"/>
          <w:szCs w:val="20"/>
        </w:rPr>
        <w:t xml:space="preserve">　　</w:t>
      </w:r>
      <w:r w:rsidRPr="001D6D2A">
        <w:rPr>
          <w:rFonts w:ascii="Times New Roman" w:eastAsia="ＭＳ 明朝" w:hAnsi="Times New Roman" w:cs="Times New Roman"/>
          <w:kern w:val="0"/>
          <w:szCs w:val="20"/>
          <w:u w:val="single"/>
        </w:rPr>
        <w:t xml:space="preserve">　　　　　　　　　　　　　　　　　　　　　　　　　　　　　　　　　　　　　　　　　　</w:t>
      </w:r>
    </w:p>
    <w:p w:rsid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２．一般高圧ガス保安規則第４０条で定める技術上の基準に対応する事項</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第１号　高圧ガスの引渡し先の保安状況を明記した台帳を備える。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第２号　充てん容器等の引渡しは、外面に容器の使用上支障のある腐食、割れ、すじ、しわ等がなく、　　　かつ、当該ガスが漏洩していないものをもってする。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第３号　圧縮天然ガスの充てん容器等の引渡しは、高圧ガス保安法第４８条第１項第５号の経済産業</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省令で定める期間を６カ月以上経過していないものであり、かつ、その旨を明示したものをも</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ってする。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第４号　圧縮天然ガスを燃料の用に供する一般消費者に圧縮天然ガスを販売するときは、当該販売に</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係る圧縮天然ガスの消費のための設備について、次に掲げる基準に適合していることを確認し</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た後にする。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イ　充てん容器等（内容積が２０リットル以上のものに限る。以下同じ。）には、当該容器を置</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く位置から２メートル以内にある火気をさえぎる措置を講じ、かつ、屋外に置く。</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ただし、屋外に置くことが著しく困難で高圧ガス保安法関係法令告示で定める場合は、法定</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の措置を講じて屋内に置く。</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ロ　充てん容器等（当該容器に取り付けたスカートを含む。）には、湿気、水滴等による腐食を</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防止するための措置を講ずる。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ハ　充てん容器等は、常に４０度以下に保つ。</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ニ　充てん容器等（内容積が５リットル以下のものを除く。）には、転落、転倒等による衝撃及</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びバルブの損傷を防止する措置を講ずる。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ホ　充てん容器等と閉止弁との間には、次に掲げる基準に適合する調整器を設ける。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（イ）調整器の高圧側の耐圧性能及び気密性能は、その調整器に係る容器の刻印等において示</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された耐圧試験圧力以上の圧力で行う耐圧試験及び当該耐圧試験圧力の５分の３以上の圧</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lastRenderedPageBreak/>
        <w:t xml:space="preserve">　　　　　力で行う気密試験に合格するものである。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（ロ）調整器（生活の用に供するガスに係るものに限り、かつ、閉止弁から最も近いものをい</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う。以下、下欄のチにおいて同じ。）の調整圧力は、２</w:t>
      </w:r>
      <w:r w:rsidRPr="00365C6F">
        <w:rPr>
          <w:rFonts w:ascii="Times New Roman" w:eastAsia="ＭＳ 明朝" w:hAnsi="Times New Roman" w:cs="Times New Roman"/>
          <w:spacing w:val="1"/>
          <w:kern w:val="0"/>
          <w:szCs w:val="20"/>
        </w:rPr>
        <w:t>.</w:t>
      </w:r>
      <w:r w:rsidRPr="00365C6F">
        <w:rPr>
          <w:rFonts w:ascii="Times New Roman" w:eastAsia="ＭＳ 明朝" w:hAnsi="Times New Roman" w:cs="Times New Roman" w:hint="eastAsia"/>
          <w:spacing w:val="1"/>
          <w:kern w:val="0"/>
          <w:szCs w:val="20"/>
        </w:rPr>
        <w:t>３キロパスカル以上３</w:t>
      </w:r>
      <w:r w:rsidRPr="00365C6F">
        <w:rPr>
          <w:rFonts w:ascii="Times New Roman" w:eastAsia="ＭＳ 明朝" w:hAnsi="Times New Roman" w:cs="Times New Roman"/>
          <w:spacing w:val="1"/>
          <w:kern w:val="0"/>
          <w:szCs w:val="20"/>
        </w:rPr>
        <w:t>.</w:t>
      </w:r>
      <w:r w:rsidRPr="00365C6F">
        <w:rPr>
          <w:rFonts w:ascii="Times New Roman" w:eastAsia="ＭＳ 明朝" w:hAnsi="Times New Roman" w:cs="Times New Roman" w:hint="eastAsia"/>
          <w:spacing w:val="1"/>
          <w:kern w:val="0"/>
          <w:szCs w:val="20"/>
        </w:rPr>
        <w:t>３キロパ</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スカル以下であり、かつ、閉そく圧力は４</w:t>
      </w:r>
      <w:r w:rsidRPr="00365C6F">
        <w:rPr>
          <w:rFonts w:ascii="Times New Roman" w:eastAsia="ＭＳ 明朝" w:hAnsi="Times New Roman" w:cs="Times New Roman"/>
          <w:spacing w:val="1"/>
          <w:kern w:val="0"/>
          <w:szCs w:val="20"/>
        </w:rPr>
        <w:t>.</w:t>
      </w:r>
      <w:r w:rsidRPr="00365C6F">
        <w:rPr>
          <w:rFonts w:ascii="Times New Roman" w:eastAsia="ＭＳ 明朝" w:hAnsi="Times New Roman" w:cs="Times New Roman" w:hint="eastAsia"/>
          <w:spacing w:val="1"/>
          <w:kern w:val="0"/>
          <w:szCs w:val="20"/>
        </w:rPr>
        <w:t>２キロパスカル以下である。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ヘ　配管には、充てん容器等と調整器との間の部分にあっては当該充てん当該容器等の刻印等に</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おいて示された耐圧試験圧力以上の圧力、調整器と閉止弁との間の部分にあっては０</w:t>
      </w:r>
      <w:r w:rsidRPr="00365C6F">
        <w:rPr>
          <w:rFonts w:ascii="Times New Roman" w:eastAsia="ＭＳ 明朝" w:hAnsi="Times New Roman" w:cs="Times New Roman"/>
          <w:spacing w:val="1"/>
          <w:kern w:val="0"/>
          <w:szCs w:val="20"/>
        </w:rPr>
        <w:t>.</w:t>
      </w:r>
      <w:r w:rsidRPr="00365C6F">
        <w:rPr>
          <w:rFonts w:ascii="Times New Roman" w:eastAsia="ＭＳ 明朝" w:hAnsi="Times New Roman" w:cs="Times New Roman" w:hint="eastAsia"/>
          <w:spacing w:val="1"/>
          <w:kern w:val="0"/>
          <w:szCs w:val="20"/>
        </w:rPr>
        <w:t>８メガ</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パスカル（長さ０</w:t>
      </w:r>
      <w:r w:rsidRPr="00365C6F">
        <w:rPr>
          <w:rFonts w:ascii="Times New Roman" w:eastAsia="ＭＳ 明朝" w:hAnsi="Times New Roman" w:cs="Times New Roman"/>
          <w:spacing w:val="1"/>
          <w:kern w:val="0"/>
          <w:szCs w:val="20"/>
        </w:rPr>
        <w:t>.</w:t>
      </w:r>
      <w:r w:rsidRPr="00365C6F">
        <w:rPr>
          <w:rFonts w:ascii="Times New Roman" w:eastAsia="ＭＳ 明朝" w:hAnsi="Times New Roman" w:cs="Times New Roman" w:hint="eastAsia"/>
          <w:spacing w:val="1"/>
          <w:kern w:val="0"/>
          <w:szCs w:val="20"/>
        </w:rPr>
        <w:t>３メートル未満のものにあっては、０</w:t>
      </w:r>
      <w:r w:rsidRPr="00365C6F">
        <w:rPr>
          <w:rFonts w:ascii="Times New Roman" w:eastAsia="ＭＳ 明朝" w:hAnsi="Times New Roman" w:cs="Times New Roman"/>
          <w:spacing w:val="1"/>
          <w:kern w:val="0"/>
          <w:szCs w:val="20"/>
        </w:rPr>
        <w:t>.</w:t>
      </w:r>
      <w:r w:rsidRPr="00365C6F">
        <w:rPr>
          <w:rFonts w:ascii="Times New Roman" w:eastAsia="ＭＳ 明朝" w:hAnsi="Times New Roman" w:cs="Times New Roman" w:hint="eastAsia"/>
          <w:spacing w:val="1"/>
          <w:kern w:val="0"/>
          <w:szCs w:val="20"/>
        </w:rPr>
        <w:t>２メガパスカル）以上の圧力で行う</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耐圧試験又は経済産業大臣がこれらと同等以上のものと認める試験に合格する管を使用する。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ト　硬質管以外の管と硬質管又は調整器とを接続するときは、その部分をホースバンドで締め付</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ける。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 xml:space="preserve">　　チ　調整器と閉止弁との間の配管は、当該配管の設置の工事を終了した後４</w:t>
      </w:r>
      <w:r w:rsidRPr="00365C6F">
        <w:rPr>
          <w:rFonts w:ascii="Times New Roman" w:eastAsia="ＭＳ 明朝" w:hAnsi="Times New Roman" w:cs="Times New Roman"/>
          <w:spacing w:val="1"/>
          <w:kern w:val="0"/>
          <w:szCs w:val="20"/>
        </w:rPr>
        <w:t>.</w:t>
      </w:r>
      <w:r w:rsidRPr="00365C6F">
        <w:rPr>
          <w:rFonts w:ascii="Times New Roman" w:eastAsia="ＭＳ 明朝" w:hAnsi="Times New Roman" w:cs="Times New Roman" w:hint="eastAsia"/>
          <w:spacing w:val="1"/>
          <w:kern w:val="0"/>
          <w:szCs w:val="20"/>
        </w:rPr>
        <w:t>２キロパスカル以</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上の圧力で気密試験を行い、合格するものである。</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365C6F">
        <w:rPr>
          <w:rFonts w:ascii="Times New Roman" w:eastAsia="ＭＳ 明朝" w:hAnsi="Times New Roman" w:cs="Times New Roman" w:hint="eastAsia"/>
          <w:spacing w:val="1"/>
          <w:kern w:val="0"/>
          <w:szCs w:val="20"/>
        </w:rPr>
        <w:t>第５号　圧縮天然ガスを燃料の用に供する一般消費者に圧縮天然ガスを販売する場合は、配管の気密</w:t>
      </w:r>
    </w:p>
    <w:p w:rsidR="00365C6F" w:rsidRPr="00365C6F" w:rsidRDefault="00365C6F" w:rsidP="00365C6F">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365C6F">
        <w:rPr>
          <w:rFonts w:ascii="Times New Roman" w:eastAsia="ＭＳ 明朝" w:hAnsi="Times New Roman" w:cs="Times New Roman" w:hint="eastAsia"/>
          <w:spacing w:val="1"/>
          <w:kern w:val="0"/>
          <w:szCs w:val="20"/>
        </w:rPr>
        <w:t xml:space="preserve">　　　試験のための設備を備える。</w:t>
      </w:r>
    </w:p>
    <w:p w:rsidR="00CC59CD" w:rsidRPr="00365C6F" w:rsidRDefault="00CC59CD"/>
    <w:sectPr w:rsidR="00CC59CD" w:rsidRPr="00365C6F" w:rsidSect="00072065">
      <w:pgSz w:w="11906" w:h="16838"/>
      <w:pgMar w:top="1191" w:right="850" w:bottom="1020" w:left="1417"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D9" w:rsidRDefault="00432BD9" w:rsidP="005F4B5B">
      <w:r>
        <w:separator/>
      </w:r>
    </w:p>
  </w:endnote>
  <w:endnote w:type="continuationSeparator" w:id="0">
    <w:p w:rsidR="00432BD9" w:rsidRDefault="00432BD9" w:rsidP="005F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D9" w:rsidRDefault="00432BD9" w:rsidP="005F4B5B">
      <w:r>
        <w:separator/>
      </w:r>
    </w:p>
  </w:footnote>
  <w:footnote w:type="continuationSeparator" w:id="0">
    <w:p w:rsidR="00432BD9" w:rsidRDefault="00432BD9" w:rsidP="005F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7F"/>
    <w:rsid w:val="00365C6F"/>
    <w:rsid w:val="00432BD9"/>
    <w:rsid w:val="00563476"/>
    <w:rsid w:val="005E677F"/>
    <w:rsid w:val="005F4B5B"/>
    <w:rsid w:val="00CC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B5B"/>
    <w:pPr>
      <w:tabs>
        <w:tab w:val="center" w:pos="4252"/>
        <w:tab w:val="right" w:pos="8504"/>
      </w:tabs>
      <w:snapToGrid w:val="0"/>
    </w:pPr>
  </w:style>
  <w:style w:type="character" w:customStyle="1" w:styleId="a4">
    <w:name w:val="ヘッダー (文字)"/>
    <w:basedOn w:val="a0"/>
    <w:link w:val="a3"/>
    <w:uiPriority w:val="99"/>
    <w:rsid w:val="005F4B5B"/>
  </w:style>
  <w:style w:type="paragraph" w:styleId="a5">
    <w:name w:val="footer"/>
    <w:basedOn w:val="a"/>
    <w:link w:val="a6"/>
    <w:uiPriority w:val="99"/>
    <w:unhideWhenUsed/>
    <w:rsid w:val="005F4B5B"/>
    <w:pPr>
      <w:tabs>
        <w:tab w:val="center" w:pos="4252"/>
        <w:tab w:val="right" w:pos="8504"/>
      </w:tabs>
      <w:snapToGrid w:val="0"/>
    </w:pPr>
  </w:style>
  <w:style w:type="character" w:customStyle="1" w:styleId="a6">
    <w:name w:val="フッター (文字)"/>
    <w:basedOn w:val="a0"/>
    <w:link w:val="a5"/>
    <w:uiPriority w:val="99"/>
    <w:rsid w:val="005F4B5B"/>
  </w:style>
  <w:style w:type="paragraph" w:styleId="a7">
    <w:name w:val="Balloon Text"/>
    <w:basedOn w:val="a"/>
    <w:link w:val="a8"/>
    <w:uiPriority w:val="99"/>
    <w:semiHidden/>
    <w:unhideWhenUsed/>
    <w:rsid w:val="005F4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B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B5B"/>
    <w:pPr>
      <w:tabs>
        <w:tab w:val="center" w:pos="4252"/>
        <w:tab w:val="right" w:pos="8504"/>
      </w:tabs>
      <w:snapToGrid w:val="0"/>
    </w:pPr>
  </w:style>
  <w:style w:type="character" w:customStyle="1" w:styleId="a4">
    <w:name w:val="ヘッダー (文字)"/>
    <w:basedOn w:val="a0"/>
    <w:link w:val="a3"/>
    <w:uiPriority w:val="99"/>
    <w:rsid w:val="005F4B5B"/>
  </w:style>
  <w:style w:type="paragraph" w:styleId="a5">
    <w:name w:val="footer"/>
    <w:basedOn w:val="a"/>
    <w:link w:val="a6"/>
    <w:uiPriority w:val="99"/>
    <w:unhideWhenUsed/>
    <w:rsid w:val="005F4B5B"/>
    <w:pPr>
      <w:tabs>
        <w:tab w:val="center" w:pos="4252"/>
        <w:tab w:val="right" w:pos="8504"/>
      </w:tabs>
      <w:snapToGrid w:val="0"/>
    </w:pPr>
  </w:style>
  <w:style w:type="character" w:customStyle="1" w:styleId="a6">
    <w:name w:val="フッター (文字)"/>
    <w:basedOn w:val="a0"/>
    <w:link w:val="a5"/>
    <w:uiPriority w:val="99"/>
    <w:rsid w:val="005F4B5B"/>
  </w:style>
  <w:style w:type="paragraph" w:styleId="a7">
    <w:name w:val="Balloon Text"/>
    <w:basedOn w:val="a"/>
    <w:link w:val="a8"/>
    <w:uiPriority w:val="99"/>
    <w:semiHidden/>
    <w:unhideWhenUsed/>
    <w:rsid w:val="005F4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沢木　昭祥</dc:creator>
  <cp:keywords/>
  <dc:description/>
  <cp:lastModifiedBy>沢木　昭祥</cp:lastModifiedBy>
  <cp:revision>4</cp:revision>
  <cp:lastPrinted>2020-04-16T02:35:00Z</cp:lastPrinted>
  <dcterms:created xsi:type="dcterms:W3CDTF">2020-04-16T02:28:00Z</dcterms:created>
  <dcterms:modified xsi:type="dcterms:W3CDTF">2020-04-16T02:35:00Z</dcterms:modified>
</cp:coreProperties>
</file>