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登録票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許可証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再交付申請書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1274"/>
        <w:gridCol w:w="6854"/>
      </w:tblGrid>
      <w:tr>
        <w:trPr>
          <w:trHeight w:val="992" w:hRule="atLeast"/>
        </w:trPr>
        <w:tc>
          <w:tcPr>
            <w:tcW w:w="1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1"/>
              </w:rPr>
              <w:t>び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日</w:t>
            </w:r>
          </w:p>
        </w:tc>
        <w:tc>
          <w:tcPr>
            <w:tcW w:w="3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8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3"/>
              </w:rPr>
              <w:t>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4"/>
              </w:rPr>
              <w:t>、店舗、主たる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6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6"/>
              </w:rPr>
              <w:t>称</w:t>
            </w:r>
          </w:p>
        </w:tc>
        <w:tc>
          <w:tcPr>
            <w:tcW w:w="3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7"/>
              </w:rPr>
              <w:t>再交付申請の理</w:t>
            </w:r>
            <w:r>
              <w:rPr>
                <w:rFonts w:hint="eastAsia" w:asciiTheme="minorEastAsia" w:hAnsiTheme="minorEastAsia"/>
                <w:kern w:val="0"/>
                <w:fitText w:val="2730" w:id="7"/>
              </w:rPr>
              <w:t>由</w:t>
            </w:r>
          </w:p>
        </w:tc>
        <w:tc>
          <w:tcPr>
            <w:tcW w:w="3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8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8"/>
              </w:rPr>
              <w:t>考</w:t>
            </w:r>
          </w:p>
        </w:tc>
        <w:tc>
          <w:tcPr>
            <w:tcW w:w="3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9501" w:type="dxa"/>
        <w:tblCellSpacing w:w="0" w:type="dxa"/>
        <w:tblInd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706"/>
        <w:gridCol w:w="3261"/>
        <w:gridCol w:w="4534"/>
      </w:tblGrid>
      <w:tr>
        <w:trPr>
          <w:trHeight w:val="2018" w:hRule="atLeast"/>
          <w:tblCellSpacing w:w="0" w:type="dxa"/>
        </w:trPr>
        <w:tc>
          <w:tcPr>
            <w:tcW w:w="898" w:type="pct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製造業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輸入業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毒物劇物一般販売業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農業用品目販売業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特定品目販売業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3045" w:id="9"/>
              </w:rPr>
              <w:t>特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定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毒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物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研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究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者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許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可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9"/>
              </w:rPr>
              <w:t>証</w:t>
            </w:r>
          </w:p>
        </w:tc>
        <w:tc>
          <w:tcPr>
            <w:tcW w:w="2387" w:type="pct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登録票の再交付を申請します。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5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6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1680" w:id="10"/>
              </w:rPr>
              <w:t>秋田県知事　あて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項に規定する内燃機関用メタノールのみを取り扱う特定品目販売業にあつては、その旨を備考欄に記載すること。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2" w:name="HIT_ROW1078"/>
      <w:bookmarkEnd w:id="2"/>
      <w:bookmarkStart w:id="3" w:name="_GoBack"/>
      <w:bookmarkEnd w:id="3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7</Pages>
  <Words>59</Words>
  <Characters>1729</Characters>
  <Application>JUST Note</Application>
  <Lines>1220</Lines>
  <Paragraphs>223</Paragraphs>
  <Company>厚生労働省</Company>
  <CharactersWithSpaces>1938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2020-04-02T01:32:30Z</dcterms:modified>
  <cp:revision>8</cp:revision>
</cp:coreProperties>
</file>