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（別紙２）【認定こども園訪問】</w:t>
      </w:r>
    </w:p>
    <w:p>
      <w:pPr>
        <w:pStyle w:val="0"/>
        <w:overflowPunct w:val="0"/>
        <w:ind w:left="-524" w:leftChars="-247" w:firstLine="615" w:firstLineChars="218"/>
        <w:jc w:val="center"/>
        <w:textAlignment w:val="baseline"/>
        <w:rPr>
          <w:rFonts w:hint="eastAsia"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sz w:val="28"/>
        </w:rPr>
        <w:t>感染症等の発生に伴う訪問の留意点について</w:t>
      </w:r>
    </w:p>
    <w:p>
      <w:pPr>
        <w:pStyle w:val="0"/>
        <w:overflowPunct w:val="0"/>
        <w:ind w:firstLine="424" w:firstLineChars="200"/>
        <w:jc w:val="right"/>
        <w:textAlignment w:val="baseline"/>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秋田県教育庁幼保推進課</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ind w:left="212" w:leftChars="100" w:firstLine="242" w:firstLineChars="100"/>
        <w:textAlignment w:val="baseline"/>
        <w:rPr>
          <w:rFonts w:hint="eastAsia" w:ascii="UD デジタル 教科書体 N-R" w:hAnsi="UD デジタル 教科書体 N-R" w:eastAsia="UD デジタル 教科書体 N-R"/>
          <w:kern w:val="0"/>
          <w:sz w:val="24"/>
        </w:rPr>
      </w:pPr>
      <w:bookmarkStart w:id="0" w:name="_GoBack"/>
      <w:bookmarkEnd w:id="0"/>
      <w:r>
        <w:rPr>
          <w:rFonts w:hint="eastAsia" w:ascii="UD デジタル 教科書体 N-R" w:hAnsi="UD デジタル 教科書体 N-R" w:eastAsia="UD デジタル 教科書体 N-R"/>
          <w:kern w:val="0"/>
          <w:sz w:val="24"/>
        </w:rPr>
        <w:t>訪問の実施について、次の点に留意した対応をします。関係先の皆様方の御理解・御協力をお願いいたします。</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１　訪問の可否及び内容の変更等の決定</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訪問の可否及び内容の変更等について訪問者と各施設長が協議をし、決定する。訪問日の実施が困難な場合は、期日を延期して実施するよう調整するが、安全が確保できない場合は年度内の</w:t>
      </w:r>
      <w:r>
        <w:rPr>
          <w:rFonts w:hint="eastAsia" w:ascii="UD デジタル 教科書体 N-R" w:hAnsi="UD デジタル 教科書体 N-R" w:eastAsia="UD デジタル 教科書体 N-R"/>
          <w:b w:val="0"/>
          <w:color w:val="auto"/>
          <w:kern w:val="0"/>
          <w:sz w:val="24"/>
          <w:u w:val="none" w:color="auto"/>
        </w:rPr>
        <w:t>各園への</w:t>
      </w:r>
      <w:r>
        <w:rPr>
          <w:rFonts w:hint="eastAsia" w:ascii="UD デジタル 教科書体 N-R" w:hAnsi="UD デジタル 教科書体 N-R" w:eastAsia="UD デジタル 教科書体 N-R"/>
          <w:kern w:val="0"/>
          <w:sz w:val="24"/>
        </w:rPr>
        <w:t>訪問を中止と</w:t>
      </w:r>
      <w:r>
        <w:rPr>
          <w:rFonts w:hint="eastAsia" w:ascii="UD デジタル 教科書体 N-R" w:hAnsi="UD デジタル 教科書体 N-R" w:eastAsia="UD デジタル 教科書体 N-R"/>
          <w:b w:val="0"/>
          <w:color w:val="auto"/>
          <w:kern w:val="0"/>
          <w:sz w:val="24"/>
          <w:u w:val="none" w:color="auto"/>
        </w:rPr>
        <w:t>し、内容を変更して実施する。</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p>
    <w:p>
      <w:pPr>
        <w:pStyle w:val="0"/>
        <w:overflowPunct w:val="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２　留意点</w:t>
      </w:r>
    </w:p>
    <w:p>
      <w:pPr>
        <w:pStyle w:val="15"/>
        <w:numPr>
          <w:numId w:val="0"/>
        </w:numPr>
        <w:overflowPunct w:val="0"/>
        <w:ind w:left="471" w:leftChars="0" w:hanging="471" w:firstLineChars="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b w:val="0"/>
          <w:color w:val="auto"/>
          <w:kern w:val="0"/>
          <w:sz w:val="24"/>
          <w:u w:val="none" w:color="auto"/>
        </w:rPr>
        <w:t>（１）園を訪問し実施できる場合（延期も含む）</w:t>
      </w:r>
    </w:p>
    <w:p>
      <w:pPr>
        <w:pStyle w:val="15"/>
        <w:overflowPunct w:val="0"/>
        <w:ind w:left="471" w:leftChars="0" w:firstLine="222" w:firstLine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園は、訪問者と実施内容の時間、参加人数、場所、他園からの参加等の観点から協議し、密閉・密集・密接の３条件が重ならないように配慮する。</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ind w:leftChars="0" w:firstLine="104" w:firstLineChars="43"/>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（２</w:t>
      </w:r>
      <w:r>
        <w:rPr>
          <w:rFonts w:hint="eastAsia" w:ascii="UD デジタル 教科書体 N-R" w:hAnsi="UD デジタル 教科書体 N-R" w:eastAsia="UD デジタル 教科書体 N-R"/>
          <w:kern w:val="0"/>
          <w:sz w:val="24"/>
        </w:rPr>
        <w:t>)</w:t>
      </w:r>
      <w:r>
        <w:rPr>
          <w:rFonts w:hint="eastAsia" w:ascii="UD デジタル 教科書体 N-R" w:hAnsi="UD デジタル 教科書体 N-R" w:eastAsia="UD デジタル 教科書体 N-R"/>
          <w:b w:val="0"/>
          <w:color w:val="auto"/>
          <w:kern w:val="0"/>
          <w:sz w:val="24"/>
          <w:u w:val="none" w:color="auto"/>
        </w:rPr>
        <w:t>園への訪問を中止し、内容を変更して実施する場合</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訪問に係る資料</w:t>
      </w:r>
      <w:r>
        <w:rPr>
          <w:rFonts w:hint="eastAsia" w:ascii="UD デジタル 教科書体 N-R" w:hAnsi="UD デジタル 教科書体 N-R" w:eastAsia="UD デジタル 教科書体 N-R"/>
          <w:color w:val="000000" w:themeColor="text1"/>
          <w:kern w:val="0"/>
          <w:sz w:val="24"/>
          <w:u w:val="none" w:color="auto"/>
        </w:rPr>
        <w:t>（要項８</w:t>
      </w:r>
      <w:r>
        <w:rPr>
          <w:rFonts w:hint="eastAsia" w:ascii="UD デジタル 教科書体 N-R" w:hAnsi="UD デジタル 教科書体 N-R" w:eastAsia="UD デジタル 教科書体 N-R"/>
          <w:color w:val="000000" w:themeColor="text1"/>
          <w:kern w:val="0"/>
          <w:sz w:val="24"/>
          <w:u w:val="none" w:color="auto"/>
        </w:rPr>
        <w:t>(</w:t>
      </w:r>
      <w:r>
        <w:rPr>
          <w:rFonts w:hint="eastAsia" w:ascii="UD デジタル 教科書体 N-R" w:hAnsi="UD デジタル 教科書体 N-R" w:eastAsia="UD デジタル 教科書体 N-R"/>
          <w:color w:val="000000" w:themeColor="text1"/>
          <w:kern w:val="0"/>
          <w:sz w:val="24"/>
          <w:u w:val="none" w:color="auto"/>
        </w:rPr>
        <w:t>２</w:t>
      </w:r>
      <w:r>
        <w:rPr>
          <w:rFonts w:hint="eastAsia" w:ascii="UD デジタル 教科書体 N-R" w:hAnsi="UD デジタル 教科書体 N-R" w:eastAsia="UD デジタル 教科書体 N-R"/>
          <w:color w:val="000000" w:themeColor="text1"/>
          <w:kern w:val="0"/>
          <w:sz w:val="24"/>
          <w:u w:val="none" w:color="auto"/>
        </w:rPr>
        <w:t>)</w:t>
      </w:r>
      <w:r>
        <w:rPr>
          <w:rFonts w:hint="eastAsia" w:ascii="UD デジタル 教科書体 N-R" w:hAnsi="UD デジタル 教科書体 N-R" w:eastAsia="UD デジタル 教科書体 N-R"/>
          <w:color w:val="000000" w:themeColor="text1"/>
          <w:kern w:val="0"/>
          <w:sz w:val="24"/>
          <w:u w:val="none" w:color="auto"/>
        </w:rPr>
        <w:t>参照</w:t>
      </w:r>
      <w:r>
        <w:rPr>
          <w:rFonts w:hint="eastAsia" w:ascii="UD デジタル 教科書体 N-R" w:hAnsi="UD デジタル 教科書体 N-R" w:eastAsia="UD デジタル 教科書体 N-R"/>
          <w:kern w:val="0"/>
          <w:sz w:val="24"/>
        </w:rPr>
        <w:t>）を基に助言を行う。</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園は、訪問に係る資料を訪問者の所属先に</w:t>
      </w:r>
      <w:r>
        <w:rPr>
          <w:rFonts w:hint="eastAsia" w:ascii="UD デジタル 教科書体 N-R" w:hAnsi="UD デジタル 教科書体 N-R" w:eastAsia="UD デジタル 教科書体 N-R"/>
          <w:color w:val="auto"/>
          <w:kern w:val="0"/>
          <w:sz w:val="24"/>
        </w:rPr>
        <w:t>送付</w:t>
      </w:r>
      <w:r>
        <w:rPr>
          <w:rFonts w:hint="eastAsia" w:ascii="UD デジタル 教科書体 N-R" w:hAnsi="UD デジタル 教科書体 N-R" w:eastAsia="UD デジタル 教科書体 N-R"/>
          <w:kern w:val="0"/>
          <w:sz w:val="24"/>
        </w:rPr>
        <w:t>する。訪問者は、訪問に係る資料を閲覧し、助言内容を園に電子メール等で伝達する。なお、必要に応じて聞き取り調査を実施する場合もある。</w:t>
      </w:r>
    </w:p>
    <w:p>
      <w:pPr>
        <w:pStyle w:val="0"/>
        <w:overflowPunct w:val="0"/>
        <w:ind w:left="-201" w:leftChars="-95" w:firstLine="859" w:firstLineChars="355"/>
        <w:textAlignment w:val="baseline"/>
        <w:rPr>
          <w:rFonts w:hint="eastAsia" w:ascii="UD デジタル 教科書体 N-R" w:hAnsi="UD デジタル 教科書体 N-R" w:eastAsia="UD デジタル 教科書体 N-R"/>
          <w:color w:val="0070C0"/>
          <w:kern w:val="0"/>
          <w:sz w:val="24"/>
        </w:rPr>
      </w:pPr>
      <w:r>
        <w:rPr>
          <w:rFonts w:hint="eastAsia" w:ascii="UD デジタル 教科書体 N-R" w:hAnsi="UD デジタル 教科書体 N-R" w:eastAsia="UD デジタル 教科書体 N-R"/>
          <w:kern w:val="0"/>
          <w:sz w:val="24"/>
        </w:rPr>
        <w:t>園には、職員等に助言内容の伝達をお願いしたい。</w:t>
      </w:r>
    </w:p>
    <w:sectPr>
      <w:pgSz w:w="11906" w:h="16838"/>
      <w:pgMar w:top="1418" w:right="1418" w:bottom="1134" w:left="1418" w:header="720" w:footer="720" w:gutter="0"/>
      <w:pgNumType w:start="1"/>
      <w:cols w:space="720"/>
      <w:noEndnote w:val="1"/>
      <w:textDirection w:val="lrTb"/>
      <w:docGrid w:type="linesAndChars" w:linePitch="40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525</Characters>
  <Application>JUST Note</Application>
  <Lines>25</Lines>
  <Paragraphs>13</Paragraphs>
  <CharactersWithSpaces>532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斉藤　丈彦</dc:creator>
  <cp:lastModifiedBy>武石　郁子</cp:lastModifiedBy>
  <cp:lastPrinted>2023-02-16T06:27:14Z</cp:lastPrinted>
  <dcterms:created xsi:type="dcterms:W3CDTF">2020-05-01T05:09:00Z</dcterms:created>
  <dcterms:modified xsi:type="dcterms:W3CDTF">2023-03-13T10:44:32Z</dcterms:modified>
  <cp:revision>2</cp:revision>
</cp:coreProperties>
</file>