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（別表１）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2127"/>
        <w:gridCol w:w="4104"/>
      </w:tblGrid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視覚障害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知的障害</w:t>
            </w:r>
          </w:p>
        </w:tc>
        <w:tc>
          <w:tcPr>
            <w:tcW w:w="41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いわゆる「寝たきり」の状態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聴覚障害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内部障害</w:t>
            </w:r>
          </w:p>
        </w:tc>
        <w:tc>
          <w:tcPr>
            <w:tcW w:w="41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一過性の障害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肢体障害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発達障害</w:t>
            </w:r>
          </w:p>
        </w:tc>
        <w:tc>
          <w:tcPr>
            <w:tcW w:w="41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入院患者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精神障害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学習障害</w:t>
            </w:r>
          </w:p>
        </w:tc>
        <w:tc>
          <w:tcPr>
            <w:tcW w:w="41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その他図書館長が認めた障害者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（別表２）利用登録確認項目リスト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567"/>
        <w:gridCol w:w="7223"/>
      </w:tblGrid>
      <w:tr>
        <w:trPr/>
        <w:tc>
          <w:tcPr>
            <w:tcW w:w="127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チェック欄</w:t>
            </w:r>
          </w:p>
        </w:tc>
        <w:tc>
          <w:tcPr>
            <w:tcW w:w="72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確認事項</w:t>
            </w:r>
          </w:p>
        </w:tc>
      </w:tr>
      <w:tr>
        <w:trPr/>
        <w:tc>
          <w:tcPr>
            <w:tcW w:w="7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身体障害者手帳の所持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</w:rPr>
              <w:t>［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］級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（身体障害者手帳における障害の種類</w:t>
            </w:r>
            <w:r>
              <w:rPr>
                <w:rFonts w:hint="eastAsia" w:ascii="ＭＳ ゴシック" w:hAnsi="ＭＳ ゴシック" w:eastAsia="ＭＳ ゴシック"/>
              </w:rPr>
              <w:t>　※身体障害者福祉法別表による</w:t>
            </w:r>
            <w:r>
              <w:rPr>
                <w:rFonts w:hint="default" w:ascii="ＭＳ ゴシック" w:hAnsi="ＭＳ ゴシック" w:eastAsia="ＭＳ ゴシック"/>
              </w:rPr>
              <w:t>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視覚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聴覚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平衡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音声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言語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咀嚼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</w:rPr>
              <w:t>上肢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下肢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体幹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運動</w:t>
            </w:r>
            <w:r>
              <w:rPr>
                <w:rFonts w:hint="default" w:ascii="ＭＳ ゴシック" w:hAnsi="ＭＳ ゴシック" w:eastAsia="ＭＳ ゴシック"/>
              </w:rPr>
              <w:t>-</w:t>
            </w:r>
            <w:r>
              <w:rPr>
                <w:rFonts w:hint="default" w:ascii="ＭＳ ゴシック" w:hAnsi="ＭＳ ゴシック" w:eastAsia="ＭＳ ゴシック"/>
              </w:rPr>
              <w:t>上肢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運動</w:t>
            </w:r>
            <w:r>
              <w:rPr>
                <w:rFonts w:hint="default" w:ascii="ＭＳ ゴシック" w:hAnsi="ＭＳ ゴシック" w:eastAsia="ＭＳ ゴシック"/>
              </w:rPr>
              <w:t>-</w:t>
            </w:r>
            <w:r>
              <w:rPr>
                <w:rFonts w:hint="default" w:ascii="ＭＳ ゴシック" w:hAnsi="ＭＳ ゴシック" w:eastAsia="ＭＳ ゴシック"/>
              </w:rPr>
              <w:t>移動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心臓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腎臓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呼吸器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膀胱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直腸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小腸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免疫</w:t>
            </w:r>
            <w:r>
              <w:rPr>
                <w:rFonts w:hint="eastAsia" w:ascii="ＭＳ ゴシック" w:hAnsi="ＭＳ ゴシック" w:eastAsia="ＭＳ ゴシック"/>
              </w:rPr>
              <w:t>　　その他（　　　　　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精神障害者保健福祉手帳の所持　　［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］級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療育手帳の所持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区分</w:t>
            </w:r>
            <w:r>
              <w:rPr>
                <w:rFonts w:hint="default" w:ascii="ＭＳ ゴシック" w:hAnsi="ＭＳ ゴシック" w:eastAsia="ＭＳ ゴシック"/>
              </w:rPr>
              <w:t>［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］</w:t>
            </w:r>
          </w:p>
        </w:tc>
      </w:tr>
      <w:tr>
        <w:trPr/>
        <w:tc>
          <w:tcPr>
            <w:tcW w:w="7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医療機関・医療従事者からの証明書がある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福祉窓口等から障害の状態を示す文書がある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学校・教師から障害の状態を示す文書がある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職場から障害の状態を示す文書がある</w:t>
            </w:r>
          </w:p>
        </w:tc>
      </w:tr>
      <w:tr>
        <w:trPr/>
        <w:tc>
          <w:tcPr>
            <w:tcW w:w="7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学校における特別支援を受けているか受けていた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９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  <w:t>福祉サービスを受けている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１０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ボランティアのサポートを受けている</w:t>
            </w:r>
          </w:p>
        </w:tc>
      </w:tr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１１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家族やヘルパーに文書類を読んでもらっている</w:t>
            </w:r>
          </w:p>
        </w:tc>
      </w:tr>
      <w:tr>
        <w:trPr/>
        <w:tc>
          <w:tcPr>
            <w:tcW w:w="7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１２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活字をそのままの大きさでは読めない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１３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活字を長時間集中して読むことができない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１４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目で読んでも内容が分からない，あるいは内容を記憶できない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１５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身体の病臥状態やまひ等により，資料を持ったりページをめくったりできない</w:t>
            </w:r>
          </w:p>
        </w:tc>
      </w:tr>
      <w:tr>
        <w:trPr/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１６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20"/>
              </w:rPr>
              <w:t>その他，原本をそのままの形では利用できない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5429250" cy="45085"/>
            <wp:effectExtent l="0" t="0" r="0" b="0"/>
            <wp:wrapNone/>
            <wp:docPr id="1026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" r="12433" b="-6000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5346065</wp:posOffset>
                </wp:positionV>
                <wp:extent cx="6172200" cy="0"/>
                <wp:effectExtent l="0" t="635" r="29210" b="10795"/>
                <wp:wrapNone/>
                <wp:docPr id="1027" name="直線矢印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3"/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style="mso-wrap-distance-right:9pt;mso-wrap-distance-bottom:0pt;margin-top:420.95pt;mso-position-vertical-relative:text;mso-position-horizontal-relative:text;position:absolute;height:0pt;mso-wrap-distance-top:0pt;width:486pt;mso-wrap-distance-left:9pt;margin-left:54.65pt;z-index:3;" o:spid="_x0000_s1027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5346065</wp:posOffset>
                </wp:positionV>
                <wp:extent cx="6172200" cy="0"/>
                <wp:effectExtent l="0" t="635" r="29210" b="10795"/>
                <wp:wrapNone/>
                <wp:docPr id="1028" name="直線矢印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2"/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style="mso-wrap-distance-right:9pt;mso-wrap-distance-bottom:0pt;margin-top:420.95pt;mso-position-vertical-relative:text;mso-position-horizontal-relative:text;position:absolute;height:0pt;mso-wrap-distance-top:0pt;width:486pt;mso-wrap-distance-left:9pt;margin-left:54.65pt;z-index:2;" o:spid="_x0000_s1028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（事務用）</w:t>
      </w:r>
    </w:p>
    <w:tbl>
      <w:tblPr>
        <w:tblStyle w:val="23"/>
        <w:tblW w:w="849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560"/>
        <w:gridCol w:w="2268"/>
        <w:gridCol w:w="4671"/>
      </w:tblGrid>
      <w:tr>
        <w:trPr/>
        <w:tc>
          <w:tcPr>
            <w:tcW w:w="8499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確認をした相手方　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本人</w:t>
            </w:r>
          </w:p>
        </w:tc>
      </w:tr>
      <w:tr>
        <w:trPr/>
        <w:tc>
          <w:tcPr>
            <w:tcW w:w="156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代理人</w:t>
            </w: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代理人氏名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本人との関係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（親・子・その他）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確認者名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sectPr>
      <w:pgSz w:w="11906" w:h="16838"/>
      <w:pgMar w:top="851" w:right="1701" w:bottom="851" w:left="1701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112</Words>
  <Characters>640</Characters>
  <Application>JUST Note</Application>
  <Lines>5</Lines>
  <Paragraphs>1</Paragraphs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lics-pc</dc:creator>
  <cp:lastModifiedBy>武田　さやか</cp:lastModifiedBy>
  <cp:lastPrinted>2021-05-17T08:22:00Z</cp:lastPrinted>
  <dcterms:created xsi:type="dcterms:W3CDTF">2021-01-07T06:29:00Z</dcterms:created>
  <dcterms:modified xsi:type="dcterms:W3CDTF">2021-05-17T08:22:40Z</dcterms:modified>
  <cp:revision>37</cp:revision>
</cp:coreProperties>
</file>